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ms-word.stylesWithEffects+xml" PartName="/word/stylesWithEffect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
<Relationships xmlns="http://schemas.openxmlformats.org/package/2006/relationships">
  <Relationship Id="rId3" Target="docProps/core.xml" Type="http://schemas.openxmlformats.org/package/2006/relationships/metadata/core-properties"/>
  <Relationship Id="rId2" Target="docProps/app.xml" Type="http://schemas.openxmlformats.org/officeDocument/2006/relationships/extended-properties"/>
  <Relationship Id="rId1" Target="word/document.xml" Type="http://schemas.openxmlformats.org/officeDocument/2006/relationships/officeDocument"/>
</Relationships>

</file>

<file path=word/document.xml><?xml version="1.0" encoding="utf-8"?>
<w:documen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body>
    <w:p w14:paraId="01000000">
      <w:pPr>
        <w:widowControl w:val="0"/>
        <w:spacing w:after="0" w:line="240" w:lineRule="auto"/>
        <w:ind/>
        <w:jc w:val="right"/>
        <w:outlineLvl w:val="0"/>
        <w:rPr>
          <w:rFonts w:ascii="Times New Roman" w:hAnsi="Times New Roman"/>
        </w:rPr>
      </w:pPr>
      <w:r>
        <w:rPr>
          <w:rFonts w:ascii="Times New Roman" w:hAnsi="Times New Roman"/>
        </w:rPr>
        <w:t>ПРОЕКТ</w:t>
      </w:r>
    </w:p>
    <w:p w14:paraId="02000000">
      <w:pPr>
        <w:widowControl w:val="0"/>
        <w:spacing w:after="0" w:line="240" w:lineRule="auto"/>
        <w:ind/>
        <w:jc w:val="right"/>
        <w:outlineLvl w:val="0"/>
        <w:rPr>
          <w:rFonts w:ascii="Times New Roman" w:hAnsi="Times New Roman"/>
          <w:sz w:val="28"/>
        </w:rPr>
      </w:pPr>
    </w:p>
    <w:p w14:paraId="03000000">
      <w:pPr>
        <w:widowControl w:val="0"/>
        <w:spacing w:after="0" w:line="240" w:lineRule="auto"/>
        <w:ind/>
        <w:jc w:val="center"/>
        <w:outlineLvl w:val="0"/>
        <w:rPr>
          <w:rFonts w:ascii="Times New Roman" w:hAnsi="Times New Roman"/>
          <w:b w:val="1"/>
          <w:sz w:val="28"/>
        </w:rPr>
      </w:pPr>
      <w:r>
        <w:rPr>
          <w:rFonts w:ascii="Times New Roman" w:hAnsi="Times New Roman"/>
          <w:b w:val="1"/>
          <w:sz w:val="28"/>
        </w:rPr>
        <w:t>ПРАВИТЕЛЬСТВО</w:t>
      </w:r>
    </w:p>
    <w:p w14:paraId="04000000">
      <w:pPr>
        <w:widowControl w:val="0"/>
        <w:spacing w:after="0" w:line="240" w:lineRule="auto"/>
        <w:ind/>
        <w:jc w:val="center"/>
        <w:outlineLvl w:val="0"/>
        <w:rPr>
          <w:rFonts w:ascii="Times New Roman" w:hAnsi="Times New Roman"/>
          <w:b w:val="1"/>
          <w:sz w:val="28"/>
        </w:rPr>
      </w:pPr>
      <w:r>
        <w:rPr>
          <w:rFonts w:ascii="Times New Roman" w:hAnsi="Times New Roman"/>
          <w:b w:val="1"/>
          <w:sz w:val="28"/>
        </w:rPr>
        <w:t>РЕСПУБЛИКИ САХА (ЯКУТИЯ)</w:t>
      </w:r>
    </w:p>
    <w:p w14:paraId="05000000">
      <w:pPr>
        <w:widowControl w:val="0"/>
        <w:spacing w:after="0" w:line="240" w:lineRule="auto"/>
        <w:ind/>
        <w:jc w:val="center"/>
        <w:outlineLvl w:val="0"/>
        <w:rPr>
          <w:rFonts w:ascii="Times New Roman" w:hAnsi="Times New Roman"/>
          <w:b w:val="1"/>
          <w:sz w:val="28"/>
        </w:rPr>
      </w:pPr>
    </w:p>
    <w:p w14:paraId="06000000">
      <w:pPr>
        <w:widowControl w:val="0"/>
        <w:spacing w:after="0" w:line="240" w:lineRule="auto"/>
        <w:ind/>
        <w:jc w:val="center"/>
        <w:outlineLvl w:val="0"/>
        <w:rPr>
          <w:rFonts w:ascii="Times New Roman" w:hAnsi="Times New Roman"/>
          <w:b w:val="1"/>
          <w:sz w:val="28"/>
        </w:rPr>
      </w:pPr>
      <w:r>
        <w:rPr>
          <w:rFonts w:ascii="Times New Roman" w:hAnsi="Times New Roman"/>
          <w:b w:val="1"/>
          <w:sz w:val="28"/>
        </w:rPr>
        <w:t>ПОСТАНОВЛЕНИЕ</w:t>
      </w:r>
    </w:p>
    <w:p w14:paraId="07000000">
      <w:pPr>
        <w:widowControl w:val="0"/>
        <w:spacing w:after="0" w:line="240" w:lineRule="auto"/>
        <w:ind/>
        <w:jc w:val="center"/>
        <w:outlineLvl w:val="0"/>
        <w:rPr>
          <w:rFonts w:ascii="Times New Roman" w:hAnsi="Times New Roman"/>
          <w:b w:val="1"/>
          <w:sz w:val="28"/>
        </w:rPr>
      </w:pPr>
    </w:p>
    <w:p w14:paraId="08000000">
      <w:pPr>
        <w:widowControl w:val="0"/>
        <w:spacing w:after="0" w:line="240" w:lineRule="auto"/>
        <w:ind/>
        <w:jc w:val="center"/>
        <w:outlineLvl w:val="0"/>
        <w:rPr>
          <w:rFonts w:ascii="Times New Roman" w:hAnsi="Times New Roman"/>
          <w:b w:val="1"/>
          <w:sz w:val="28"/>
        </w:rPr>
      </w:pPr>
      <w:r>
        <w:rPr>
          <w:rFonts w:ascii="Times New Roman" w:hAnsi="Times New Roman"/>
          <w:b w:val="1"/>
          <w:sz w:val="28"/>
        </w:rPr>
        <w:t>от ______________2025</w:t>
      </w:r>
      <w:r>
        <w:rPr>
          <w:rFonts w:ascii="Times New Roman" w:hAnsi="Times New Roman"/>
          <w:b w:val="1"/>
          <w:sz w:val="28"/>
        </w:rPr>
        <w:t xml:space="preserve"> г. № ____</w:t>
      </w:r>
    </w:p>
    <w:p w14:paraId="09000000">
      <w:pPr>
        <w:widowControl w:val="0"/>
        <w:spacing w:after="0" w:line="240" w:lineRule="auto"/>
        <w:ind/>
        <w:jc w:val="center"/>
        <w:outlineLvl w:val="0"/>
        <w:rPr>
          <w:rFonts w:ascii="Times New Roman" w:hAnsi="Times New Roman"/>
          <w:b w:val="1"/>
          <w:sz w:val="28"/>
        </w:rPr>
      </w:pPr>
    </w:p>
    <w:p w14:paraId="0A000000">
      <w:pPr>
        <w:widowControl w:val="0"/>
        <w:spacing w:after="0" w:line="240" w:lineRule="auto"/>
        <w:ind/>
        <w:jc w:val="right"/>
        <w:outlineLvl w:val="0"/>
        <w:rPr>
          <w:rFonts w:ascii="Times New Roman" w:hAnsi="Times New Roman"/>
          <w:sz w:val="28"/>
        </w:rPr>
      </w:pPr>
    </w:p>
    <w:p w14:paraId="0B000000">
      <w:pPr>
        <w:widowControl w:val="0"/>
        <w:spacing w:after="0" w:line="240" w:lineRule="auto"/>
        <w:ind/>
        <w:jc w:val="center"/>
        <w:outlineLvl w:val="0"/>
        <w:rPr>
          <w:rFonts w:ascii="Times New Roman" w:hAnsi="Times New Roman"/>
          <w:b w:val="1"/>
          <w:sz w:val="28"/>
        </w:rPr>
      </w:pPr>
      <w:r>
        <w:rPr>
          <w:rFonts w:ascii="Times New Roman" w:hAnsi="Times New Roman"/>
          <w:b w:val="1"/>
          <w:sz w:val="28"/>
        </w:rPr>
        <w:t>О внесении изменений</w:t>
      </w:r>
      <w:r>
        <w:t xml:space="preserve"> </w:t>
      </w:r>
      <w:r>
        <w:rPr>
          <w:rFonts w:ascii="Times New Roman" w:hAnsi="Times New Roman"/>
          <w:b w:val="1"/>
          <w:sz w:val="28"/>
        </w:rPr>
        <w:t xml:space="preserve">в постановление Правительства Республики Саха (Якутия) от 24 сентября 2021 № 387 «Об утверждении </w:t>
      </w:r>
      <w:r>
        <w:rPr>
          <w:rFonts w:ascii="Times New Roman" w:hAnsi="Times New Roman"/>
          <w:b w:val="1"/>
          <w:sz w:val="28"/>
        </w:rPr>
        <w:t xml:space="preserve">положения о </w:t>
      </w:r>
      <w:r>
        <w:rPr>
          <w:rFonts w:ascii="Times New Roman" w:hAnsi="Times New Roman"/>
          <w:b w:val="1"/>
          <w:sz w:val="28"/>
        </w:rPr>
        <w:t>региональном государственном</w:t>
      </w:r>
      <w:r>
        <w:rPr>
          <w:rFonts w:ascii="Times New Roman" w:hAnsi="Times New Roman"/>
          <w:b w:val="1"/>
          <w:sz w:val="28"/>
        </w:rPr>
        <w:t xml:space="preserve"> </w:t>
      </w:r>
      <w:r>
        <w:rPr>
          <w:rFonts w:ascii="Times New Roman" w:hAnsi="Times New Roman"/>
          <w:b w:val="1"/>
          <w:sz w:val="28"/>
        </w:rPr>
        <w:t>контроле (надзоре) в области розничной продажи</w:t>
      </w:r>
      <w:r>
        <w:rPr>
          <w:rFonts w:ascii="Times New Roman" w:hAnsi="Times New Roman"/>
          <w:b w:val="1"/>
          <w:sz w:val="28"/>
        </w:rPr>
        <w:t xml:space="preserve"> </w:t>
      </w:r>
      <w:r>
        <w:rPr>
          <w:rFonts w:ascii="Times New Roman" w:hAnsi="Times New Roman"/>
          <w:b w:val="1"/>
          <w:sz w:val="28"/>
        </w:rPr>
        <w:t>алкогольной</w:t>
      </w:r>
      <w:r>
        <w:rPr>
          <w:rFonts w:ascii="Times New Roman" w:hAnsi="Times New Roman"/>
          <w:b w:val="1"/>
          <w:sz w:val="28"/>
        </w:rPr>
        <w:t xml:space="preserve"> </w:t>
      </w:r>
      <w:r>
        <w:rPr>
          <w:rFonts w:ascii="Times New Roman" w:hAnsi="Times New Roman"/>
          <w:b w:val="1"/>
          <w:sz w:val="28"/>
        </w:rPr>
        <w:t>и спиртосодержащей продукции на территории</w:t>
      </w:r>
      <w:r>
        <w:rPr>
          <w:rFonts w:ascii="Times New Roman" w:hAnsi="Times New Roman"/>
          <w:b w:val="1"/>
          <w:sz w:val="28"/>
        </w:rPr>
        <w:t xml:space="preserve"> Р</w:t>
      </w:r>
      <w:r>
        <w:rPr>
          <w:rFonts w:ascii="Times New Roman" w:hAnsi="Times New Roman"/>
          <w:b w:val="1"/>
          <w:sz w:val="28"/>
        </w:rPr>
        <w:t xml:space="preserve">еспублики </w:t>
      </w:r>
      <w:r>
        <w:rPr>
          <w:rFonts w:ascii="Times New Roman" w:hAnsi="Times New Roman"/>
          <w:b w:val="1"/>
          <w:sz w:val="28"/>
        </w:rPr>
        <w:t>С</w:t>
      </w:r>
      <w:r>
        <w:rPr>
          <w:rFonts w:ascii="Times New Roman" w:hAnsi="Times New Roman"/>
          <w:b w:val="1"/>
          <w:sz w:val="28"/>
        </w:rPr>
        <w:t>аха (</w:t>
      </w:r>
      <w:r>
        <w:rPr>
          <w:rFonts w:ascii="Times New Roman" w:hAnsi="Times New Roman"/>
          <w:b w:val="1"/>
          <w:sz w:val="28"/>
        </w:rPr>
        <w:t>Я</w:t>
      </w:r>
      <w:r>
        <w:rPr>
          <w:rFonts w:ascii="Times New Roman" w:hAnsi="Times New Roman"/>
          <w:b w:val="1"/>
          <w:sz w:val="28"/>
        </w:rPr>
        <w:t>кутия)»</w:t>
      </w:r>
    </w:p>
    <w:p w14:paraId="0C000000">
      <w:pPr>
        <w:widowControl w:val="0"/>
        <w:spacing w:after="0" w:line="240" w:lineRule="auto"/>
        <w:ind/>
        <w:jc w:val="center"/>
        <w:outlineLvl w:val="0"/>
        <w:rPr>
          <w:rFonts w:ascii="Times New Roman" w:hAnsi="Times New Roman"/>
          <w:b w:val="1"/>
          <w:sz w:val="28"/>
        </w:rPr>
      </w:pPr>
    </w:p>
    <w:p w14:paraId="0D000000">
      <w:pPr>
        <w:widowControl w:val="0"/>
        <w:spacing w:after="0" w:line="240" w:lineRule="auto"/>
        <w:ind w:firstLine="709" w:left="0"/>
        <w:jc w:val="both"/>
        <w:outlineLvl w:val="0"/>
        <w:rPr>
          <w:rFonts w:ascii="Times New Roman" w:hAnsi="Times New Roman"/>
          <w:sz w:val="28"/>
        </w:rPr>
      </w:pPr>
      <w:r>
        <w:rPr>
          <w:rFonts w:ascii="Times New Roman" w:hAnsi="Times New Roman"/>
          <w:sz w:val="28"/>
        </w:rPr>
        <w:t xml:space="preserve">В целях приведения в соответствие с </w:t>
      </w:r>
      <w:r>
        <w:rPr>
          <w:rFonts w:ascii="Times New Roman" w:hAnsi="Times New Roman"/>
          <w:sz w:val="28"/>
        </w:rPr>
        <w:t>Федеральным</w:t>
      </w:r>
      <w:r>
        <w:rPr>
          <w:rFonts w:ascii="Times New Roman" w:hAnsi="Times New Roman"/>
          <w:sz w:val="28"/>
        </w:rPr>
        <w:t xml:space="preserve"> </w:t>
      </w:r>
      <w:r>
        <w:rPr>
          <w:rFonts w:ascii="Times New Roman" w:hAnsi="Times New Roman"/>
          <w:sz w:val="28"/>
        </w:rPr>
        <w:t>законом от 31 июля 2020 г. № 248-ФЗ «О государственном контроле</w:t>
      </w:r>
      <w:r>
        <w:rPr>
          <w:rFonts w:ascii="Times New Roman" w:hAnsi="Times New Roman"/>
          <w:sz w:val="28"/>
        </w:rPr>
        <w:t xml:space="preserve"> </w:t>
      </w:r>
      <w:r>
        <w:rPr>
          <w:rFonts w:ascii="Times New Roman" w:hAnsi="Times New Roman"/>
          <w:sz w:val="28"/>
        </w:rPr>
        <w:t>(надзоре) и муниципальном контроле в Российской Федерации»</w:t>
      </w:r>
      <w:r>
        <w:rPr>
          <w:rFonts w:ascii="Times New Roman" w:hAnsi="Times New Roman"/>
          <w:sz w:val="28"/>
        </w:rPr>
        <w:t xml:space="preserve"> </w:t>
      </w:r>
      <w:r>
        <w:rPr>
          <w:rFonts w:ascii="Times New Roman" w:hAnsi="Times New Roman"/>
          <w:sz w:val="28"/>
        </w:rPr>
        <w:t>Правите</w:t>
      </w:r>
      <w:r>
        <w:rPr>
          <w:rFonts w:ascii="Times New Roman" w:hAnsi="Times New Roman"/>
          <w:sz w:val="28"/>
        </w:rPr>
        <w:t>льство Республики Саха (Якутия) постановляет</w:t>
      </w:r>
      <w:r>
        <w:rPr>
          <w:rFonts w:ascii="Times New Roman" w:hAnsi="Times New Roman"/>
          <w:sz w:val="28"/>
        </w:rPr>
        <w:t>:</w:t>
      </w:r>
    </w:p>
    <w:p w14:paraId="0E000000">
      <w:pPr>
        <w:pStyle w:val="Style_1"/>
        <w:widowControl w:val="0"/>
        <w:spacing w:after="0" w:line="240" w:lineRule="auto"/>
        <w:ind w:firstLine="709" w:left="0"/>
        <w:jc w:val="both"/>
        <w:outlineLvl w:val="0"/>
        <w:rPr>
          <w:rFonts w:ascii="Times New Roman" w:hAnsi="Times New Roman"/>
          <w:sz w:val="28"/>
        </w:rPr>
      </w:pPr>
      <w:r>
        <w:rPr>
          <w:rFonts w:ascii="Times New Roman" w:hAnsi="Times New Roman"/>
          <w:sz w:val="28"/>
        </w:rPr>
        <w:t>1. Внести в постановление Правительства Республики Саха (Якутия) от 24 сентября 2021 г. № 387 «Об утверждении Положения о региональном государственном контроле (надзоре) в области розничной продажи алкогольной и спиртосодержащей продукции на территории Республики Саха (Якутия)» следующие изменения:</w:t>
      </w:r>
    </w:p>
    <w:p w14:paraId="0F000000">
      <w:pPr>
        <w:pStyle w:val="Style_1"/>
        <w:widowControl w:val="0"/>
        <w:spacing w:after="0" w:line="240" w:lineRule="auto"/>
        <w:ind w:firstLine="709" w:left="0"/>
        <w:jc w:val="both"/>
        <w:outlineLvl w:val="0"/>
        <w:rPr>
          <w:rFonts w:ascii="Times New Roman" w:hAnsi="Times New Roman"/>
          <w:sz w:val="28"/>
        </w:rPr>
      </w:pPr>
      <w:r>
        <w:rPr>
          <w:rFonts w:ascii="Times New Roman" w:hAnsi="Times New Roman"/>
          <w:sz w:val="28"/>
        </w:rPr>
        <w:t>1) пункт</w:t>
      </w:r>
      <w:r>
        <w:rPr>
          <w:rStyle w:val="Style_1_ch"/>
          <w:rFonts w:ascii="Times New Roman" w:hAnsi="Times New Roman"/>
          <w:sz w:val="28"/>
        </w:rPr>
        <w:t xml:space="preserve"> 2.4.7 признать утратившим силу;</w:t>
      </w:r>
    </w:p>
    <w:p w14:paraId="10000000">
      <w:pPr>
        <w:pStyle w:val="Style_1"/>
        <w:widowControl w:val="0"/>
        <w:spacing w:after="0" w:line="240" w:lineRule="auto"/>
        <w:ind w:firstLine="709" w:left="0"/>
        <w:jc w:val="both"/>
        <w:outlineLvl w:val="0"/>
        <w:rPr>
          <w:b w:val="0"/>
        </w:rPr>
      </w:pPr>
      <w:r>
        <w:rPr>
          <w:rFonts w:ascii="Times New Roman" w:hAnsi="Times New Roman"/>
          <w:sz w:val="28"/>
        </w:rPr>
        <w:t>2) в пункте 2.4.8</w:t>
      </w:r>
      <w:r>
        <w:rPr>
          <w:rStyle w:val="Style_1_ch"/>
          <w:rFonts w:ascii="Times New Roman" w:hAnsi="Times New Roman"/>
          <w:sz w:val="28"/>
        </w:rPr>
        <w:t xml:space="preserve"> слова «</w:t>
      </w:r>
      <w:r>
        <w:rPr>
          <w:rStyle w:val="Style_1_ch"/>
          <w:rFonts w:ascii="Times New Roman" w:hAnsi="Times New Roman"/>
          <w:sz w:val="28"/>
        </w:rPr>
        <w:t>, включая уведомления об исполнении предостережений,» заменить словом «и»;</w:t>
      </w:r>
    </w:p>
    <w:p w14:paraId="11000000">
      <w:pPr>
        <w:pStyle w:val="Style_1"/>
        <w:widowControl w:val="0"/>
        <w:spacing w:after="0" w:line="240" w:lineRule="auto"/>
        <w:ind w:firstLine="709" w:left="0"/>
        <w:jc w:val="both"/>
        <w:outlineLvl w:val="0"/>
        <w:rPr>
          <w:rFonts w:ascii="Times New Roman" w:hAnsi="Times New Roman"/>
          <w:sz w:val="28"/>
        </w:rPr>
      </w:pPr>
      <w:r>
        <w:rPr>
          <w:rFonts w:ascii="Times New Roman" w:hAnsi="Times New Roman"/>
          <w:sz w:val="28"/>
        </w:rPr>
        <w:t>3) пункт 2.7 изложить в следующей редакции:</w:t>
      </w:r>
    </w:p>
    <w:p w14:paraId="12000000">
      <w:pPr>
        <w:pStyle w:val="Style_1"/>
        <w:widowControl w:val="0"/>
        <w:spacing w:after="0" w:line="240" w:lineRule="auto"/>
        <w:ind w:firstLine="709" w:left="0"/>
        <w:jc w:val="both"/>
        <w:outlineLvl w:val="0"/>
        <w:rPr>
          <w:rFonts w:ascii="Times New Roman" w:hAnsi="Times New Roman"/>
          <w:sz w:val="28"/>
        </w:rPr>
      </w:pPr>
      <w:r>
        <w:rPr>
          <w:rStyle w:val="Style_1_ch"/>
          <w:rFonts w:ascii="Times New Roman" w:hAnsi="Times New Roman"/>
          <w:sz w:val="28"/>
        </w:rPr>
        <w:t xml:space="preserve">«2.7. </w:t>
      </w:r>
      <w:r>
        <w:rPr>
          <w:rStyle w:val="Style_1_ch"/>
          <w:rFonts w:ascii="Times New Roman" w:hAnsi="Times New Roman"/>
          <w:sz w:val="28"/>
        </w:rPr>
        <w:t>Профилактический визит проводится в форме профилактической беседы инспектором по месту осуществления деятельности контролируемого лица либо путем использования видео-конференц-связи или мобильного приложения «Инспектор».</w:t>
      </w:r>
    </w:p>
    <w:p w14:paraId="13000000">
      <w:pPr>
        <w:pStyle w:val="Style_1"/>
        <w:widowControl w:val="0"/>
        <w:spacing w:after="0" w:line="240" w:lineRule="auto"/>
        <w:ind w:firstLine="709" w:left="0"/>
        <w:jc w:val="both"/>
        <w:outlineLvl w:val="0"/>
        <w:rPr>
          <w:rFonts w:ascii="Times New Roman" w:hAnsi="Times New Roman"/>
          <w:sz w:val="28"/>
        </w:rPr>
      </w:pPr>
      <w:r>
        <w:rPr>
          <w:rStyle w:val="Style_1_ch"/>
          <w:rFonts w:ascii="Times New Roman" w:hAnsi="Times New Roman"/>
          <w:sz w:val="28"/>
        </w:rPr>
        <w:t>2.7.1. 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их соответствии критериям риска, о рекомендуемых способах снижения категории риска, видах, содержании и об интенсивности мероприятий, проводимых в отношении объекта контроля исходя из его отнесения к соответствующей категории риска, а инспектор осуществляет ознакомление с объектом контроля, сбор сведений, необходимых для отнесения объектов контроля к категориям риска, и проводит оценку уровня соблюдения контролируемым лицом обязательных требований.</w:t>
      </w:r>
    </w:p>
    <w:p w14:paraId="14000000">
      <w:pPr>
        <w:pStyle w:val="Style_1"/>
        <w:widowControl w:val="0"/>
        <w:spacing w:after="0" w:line="240" w:lineRule="auto"/>
        <w:ind w:firstLine="709" w:left="0"/>
        <w:jc w:val="both"/>
        <w:outlineLvl w:val="0"/>
        <w:rPr>
          <w:rFonts w:ascii="Times New Roman" w:hAnsi="Times New Roman"/>
          <w:sz w:val="28"/>
        </w:rPr>
      </w:pPr>
      <w:r>
        <w:rPr>
          <w:rStyle w:val="Style_1_ch"/>
          <w:rFonts w:ascii="Times New Roman" w:hAnsi="Times New Roman"/>
          <w:sz w:val="28"/>
        </w:rPr>
        <w:t>2.7.2. Профилактический визит проводится по инициативе контрольного (надзорного) о</w:t>
      </w:r>
      <w:r>
        <w:rPr>
          <w:rStyle w:val="Style_1_ch"/>
          <w:rFonts w:ascii="Times New Roman" w:hAnsi="Times New Roman"/>
          <w:sz w:val="28"/>
        </w:rPr>
        <w:t>ргана (обязательный профилактический визит) или по инициативе контролируемого лица.</w:t>
      </w:r>
    </w:p>
    <w:p w14:paraId="15000000">
      <w:pPr>
        <w:spacing w:after="0" w:before="0"/>
        <w:ind w:firstLine="540" w:left="0" w:right="0"/>
        <w:jc w:val="both"/>
        <w:rPr>
          <w:rFonts w:ascii="Times New Roman" w:hAnsi="Times New Roman"/>
          <w:sz w:val="28"/>
        </w:rPr>
      </w:pPr>
      <w:r>
        <w:rPr>
          <w:rStyle w:val="Style_1_ch"/>
          <w:rFonts w:ascii="Times New Roman" w:hAnsi="Times New Roman"/>
          <w:sz w:val="28"/>
        </w:rPr>
        <w:t xml:space="preserve">2.7.3. </w:t>
      </w:r>
      <w:r>
        <w:rPr>
          <w:rStyle w:val="Style_1_ch"/>
          <w:rFonts w:ascii="Times New Roman" w:hAnsi="Times New Roman"/>
          <w:sz w:val="28"/>
        </w:rPr>
        <w:t xml:space="preserve">Обязательный профилактический визит проводится </w:t>
      </w:r>
      <w:r>
        <w:rPr>
          <w:rStyle w:val="Style_1_ch"/>
          <w:rFonts w:ascii="Times New Roman" w:hAnsi="Times New Roman"/>
          <w:sz w:val="28"/>
        </w:rPr>
        <w:t>по поручению:</w:t>
      </w:r>
    </w:p>
    <w:p w14:paraId="16000000">
      <w:pPr>
        <w:spacing w:after="0" w:before="0"/>
        <w:ind w:firstLine="540" w:left="0" w:right="0"/>
        <w:jc w:val="both"/>
        <w:rPr>
          <w:rFonts w:ascii="Times New Roman" w:hAnsi="Times New Roman"/>
          <w:sz w:val="28"/>
        </w:rPr>
      </w:pPr>
      <w:r>
        <w:rPr>
          <w:rStyle w:val="Style_1_ch"/>
          <w:rFonts w:ascii="Times New Roman" w:hAnsi="Times New Roman"/>
          <w:sz w:val="28"/>
        </w:rPr>
        <w:t xml:space="preserve">1) Президента </w:t>
      </w:r>
      <w:r>
        <w:rPr>
          <w:rStyle w:val="Style_1_ch"/>
          <w:rFonts w:ascii="Times New Roman" w:hAnsi="Times New Roman"/>
          <w:sz w:val="28"/>
        </w:rPr>
        <w:t>Российской Федерации;</w:t>
      </w:r>
    </w:p>
    <w:p w14:paraId="17000000">
      <w:pPr>
        <w:spacing w:after="0" w:before="0"/>
        <w:ind w:firstLine="540" w:left="0" w:right="0"/>
        <w:jc w:val="both"/>
        <w:rPr>
          <w:rFonts w:ascii="Times New Roman" w:hAnsi="Times New Roman"/>
          <w:sz w:val="28"/>
        </w:rPr>
      </w:pPr>
      <w:r>
        <w:rPr>
          <w:rStyle w:val="Style_1_ch"/>
          <w:rFonts w:ascii="Times New Roman" w:hAnsi="Times New Roman"/>
          <w:sz w:val="28"/>
        </w:rPr>
        <w:t>2) Председателя Правительства Российской Федерации или Заместителя Председателя Правительства Российской Федерации, согласованному с Заместителем Председателя Правительства Российской Федерации - Руководителем Аппарата Правительства Российской Федерации;</w:t>
      </w:r>
    </w:p>
    <w:p w14:paraId="18000000">
      <w:pPr>
        <w:spacing w:after="0" w:before="0"/>
        <w:ind w:firstLine="540" w:left="0" w:right="0"/>
        <w:jc w:val="both"/>
        <w:rPr>
          <w:rFonts w:ascii="Times New Roman" w:hAnsi="Times New Roman"/>
          <w:sz w:val="28"/>
        </w:rPr>
      </w:pPr>
      <w:r>
        <w:rPr>
          <w:rStyle w:val="Style_1_ch"/>
          <w:rFonts w:ascii="Times New Roman" w:hAnsi="Times New Roman"/>
          <w:sz w:val="28"/>
        </w:rPr>
        <w:t>3) Главы Республики Саха (Якутия).</w:t>
      </w:r>
    </w:p>
    <w:p w14:paraId="19000000">
      <w:pPr>
        <w:spacing w:after="0" w:before="0"/>
        <w:ind w:firstLine="540" w:left="0" w:right="0"/>
        <w:jc w:val="both"/>
        <w:rPr>
          <w:rFonts w:ascii="Times New Roman" w:hAnsi="Times New Roman"/>
          <w:sz w:val="28"/>
        </w:rPr>
      </w:pPr>
      <w:r>
        <w:rPr>
          <w:rStyle w:val="Style_1_ch"/>
          <w:rFonts w:ascii="Times New Roman" w:hAnsi="Times New Roman"/>
          <w:sz w:val="28"/>
        </w:rPr>
        <w:t>2.7.4</w:t>
      </w:r>
      <w:r>
        <w:rPr>
          <w:rStyle w:val="Style_1_ch"/>
          <w:rFonts w:ascii="Times New Roman" w:hAnsi="Times New Roman"/>
          <w:sz w:val="28"/>
        </w:rPr>
        <w:t>. Правительство Российской Федерации вправе установить иные случаи проведения обязательных профилактических визитов в отношении контролируемых лиц.</w:t>
      </w:r>
    </w:p>
    <w:p w14:paraId="1A000000">
      <w:pPr>
        <w:spacing w:after="0" w:before="0"/>
        <w:ind w:firstLine="540" w:left="0" w:right="0"/>
        <w:jc w:val="both"/>
        <w:rPr>
          <w:rFonts w:ascii="Times New Roman" w:hAnsi="Times New Roman"/>
          <w:sz w:val="28"/>
        </w:rPr>
      </w:pPr>
      <w:r>
        <w:rPr>
          <w:rStyle w:val="Style_1_ch"/>
          <w:rFonts w:ascii="Times New Roman" w:hAnsi="Times New Roman"/>
          <w:sz w:val="28"/>
        </w:rPr>
        <w:t>2.7.5. Обязательный профилактический визит не предусматривает отказ контролируемого лица от его проведения.</w:t>
      </w:r>
    </w:p>
    <w:p w14:paraId="1B000000">
      <w:pPr>
        <w:spacing w:after="0" w:before="0"/>
        <w:ind w:firstLine="540" w:left="0" w:right="0"/>
        <w:jc w:val="both"/>
        <w:rPr>
          <w:rFonts w:ascii="Times New Roman" w:hAnsi="Times New Roman"/>
          <w:sz w:val="28"/>
        </w:rPr>
      </w:pPr>
      <w:r>
        <w:rPr>
          <w:rStyle w:val="Style_1_ch"/>
          <w:rFonts w:ascii="Times New Roman" w:hAnsi="Times New Roman"/>
          <w:sz w:val="28"/>
        </w:rPr>
        <w:t>2.7.6. Правительство Российской Федерации вправе установить иные случаи проведения обязательных профилактических визитов в отношении контролируемых лиц.</w:t>
      </w:r>
    </w:p>
    <w:p w14:paraId="1C000000">
      <w:pPr>
        <w:spacing w:after="0" w:before="0"/>
        <w:ind w:firstLine="540" w:left="0" w:right="0"/>
        <w:jc w:val="both"/>
        <w:rPr>
          <w:rFonts w:ascii="Times New Roman" w:hAnsi="Times New Roman"/>
          <w:sz w:val="28"/>
        </w:rPr>
      </w:pPr>
      <w:r>
        <w:rPr>
          <w:rStyle w:val="Style_1_ch"/>
          <w:rFonts w:ascii="Times New Roman" w:hAnsi="Times New Roman"/>
          <w:sz w:val="28"/>
        </w:rPr>
        <w:t>2.7.8. В рамках обязательного профилактического визита инспектор при необходимости проводит осмотр, истребование необходимых документов, отбор проб (образцов), инструментальное обследование, испытание, экспертизу.</w:t>
      </w:r>
    </w:p>
    <w:p w14:paraId="1D000000">
      <w:pPr>
        <w:spacing w:after="0" w:before="0"/>
        <w:ind w:firstLine="540" w:left="0" w:right="0"/>
        <w:jc w:val="both"/>
        <w:rPr>
          <w:rFonts w:ascii="Times New Roman" w:hAnsi="Times New Roman"/>
          <w:sz w:val="28"/>
        </w:rPr>
      </w:pPr>
      <w:r>
        <w:rPr>
          <w:rStyle w:val="Style_1_ch"/>
          <w:rFonts w:ascii="Times New Roman" w:hAnsi="Times New Roman"/>
          <w:sz w:val="28"/>
        </w:rPr>
        <w:t>2.7.9. Срок проведения обязательного профилактического визита не может превышать десять рабочих дней и может быть продлен на срок, необходимый для проведения экспертизы, испытаний.</w:t>
      </w:r>
    </w:p>
    <w:p w14:paraId="1E000000">
      <w:pPr>
        <w:spacing w:after="0" w:before="0"/>
        <w:ind w:firstLine="540" w:left="0" w:right="0"/>
        <w:jc w:val="both"/>
        <w:rPr>
          <w:rFonts w:ascii="Times New Roman" w:hAnsi="Times New Roman"/>
          <w:sz w:val="28"/>
        </w:rPr>
      </w:pPr>
      <w:r>
        <w:rPr>
          <w:rStyle w:val="Style_1_ch"/>
          <w:rFonts w:ascii="Times New Roman" w:hAnsi="Times New Roman"/>
          <w:sz w:val="28"/>
        </w:rPr>
        <w:t>2.7.10. По окончании проведения обязательного профилактического визита составляется акт о проведении обязательного профилактического визита (далее также - акт обязательного профилактического визита) в порядке, предусмотренном</w:t>
      </w:r>
      <w:r>
        <w:rPr>
          <w:rStyle w:val="Style_1_ch"/>
          <w:rFonts w:ascii="Times New Roman" w:hAnsi="Times New Roman"/>
          <w:sz w:val="28"/>
        </w:rPr>
        <w:t xml:space="preserve"> </w:t>
      </w:r>
      <w:r>
        <w:rPr>
          <w:rStyle w:val="Style_1_ch"/>
          <w:rFonts w:ascii="Times New Roman" w:hAnsi="Times New Roman"/>
          <w:sz w:val="28"/>
        </w:rPr>
        <w:fldChar w:fldCharType="begin"/>
      </w:r>
      <w:r>
        <w:rPr>
          <w:rStyle w:val="Style_1_ch"/>
          <w:rFonts w:ascii="Times New Roman" w:hAnsi="Times New Roman"/>
          <w:sz w:val="28"/>
        </w:rPr>
        <w:instrText>HYPERLINK "https://login.consultant.ru/link/?req=doc&amp;base=LAW&amp;n=495001&amp;dst=100996&amp;field=134&amp;date=31.01.2025"</w:instrText>
      </w:r>
      <w:r>
        <w:rPr>
          <w:rStyle w:val="Style_1_ch"/>
          <w:rFonts w:ascii="Times New Roman" w:hAnsi="Times New Roman"/>
          <w:sz w:val="28"/>
        </w:rPr>
        <w:fldChar w:fldCharType="separate"/>
      </w:r>
      <w:r>
        <w:rPr>
          <w:rStyle w:val="Style_1_ch"/>
          <w:rFonts w:ascii="Times New Roman" w:hAnsi="Times New Roman"/>
          <w:sz w:val="28"/>
        </w:rPr>
        <w:t>статьей 90</w:t>
      </w:r>
      <w:r>
        <w:rPr>
          <w:rStyle w:val="Style_1_ch"/>
          <w:rFonts w:ascii="Times New Roman" w:hAnsi="Times New Roman"/>
          <w:sz w:val="28"/>
        </w:rPr>
        <w:fldChar w:fldCharType="end"/>
      </w:r>
      <w:r>
        <w:rPr>
          <w:rStyle w:val="Style_1_ch"/>
          <w:rFonts w:ascii="Times New Roman" w:hAnsi="Times New Roman"/>
          <w:sz w:val="28"/>
        </w:rPr>
        <w:t xml:space="preserve"> </w:t>
      </w:r>
      <w:r>
        <w:rPr>
          <w:rStyle w:val="Style_1_ch"/>
          <w:rFonts w:ascii="Times New Roman" w:hAnsi="Times New Roman"/>
          <w:sz w:val="28"/>
        </w:rPr>
        <w:t>Федерального закона № 248-ФЗ для контрольных (надзорных) мероприятий.</w:t>
      </w:r>
    </w:p>
    <w:p w14:paraId="1F000000">
      <w:pPr>
        <w:spacing w:after="0" w:before="0"/>
        <w:ind w:firstLine="540" w:left="0" w:right="0"/>
        <w:jc w:val="both"/>
        <w:rPr>
          <w:rFonts w:ascii="Times New Roman" w:hAnsi="Times New Roman"/>
          <w:sz w:val="28"/>
        </w:rPr>
      </w:pPr>
      <w:r>
        <w:rPr>
          <w:rStyle w:val="Style_1_ch"/>
          <w:rFonts w:ascii="Times New Roman" w:hAnsi="Times New Roman"/>
          <w:sz w:val="28"/>
        </w:rPr>
        <w:t>2.7.11. Контролируемое лицо или его представитель знакомится с содержанием акта обязательного профилактического визита в порядке, предусмотренном</w:t>
      </w:r>
      <w:r>
        <w:rPr>
          <w:rStyle w:val="Style_1_ch"/>
          <w:rFonts w:ascii="Times New Roman" w:hAnsi="Times New Roman"/>
          <w:sz w:val="28"/>
        </w:rPr>
        <w:t xml:space="preserve"> </w:t>
      </w:r>
      <w:r>
        <w:rPr>
          <w:rStyle w:val="Style_1_ch"/>
          <w:rFonts w:ascii="Times New Roman" w:hAnsi="Times New Roman"/>
          <w:sz w:val="28"/>
        </w:rPr>
        <w:fldChar w:fldCharType="begin"/>
      </w:r>
      <w:r>
        <w:rPr>
          <w:rStyle w:val="Style_1_ch"/>
          <w:rFonts w:ascii="Times New Roman" w:hAnsi="Times New Roman"/>
          <w:sz w:val="28"/>
        </w:rPr>
        <w:instrText>HYPERLINK "https://login.consultant.ru/link/?req=doc&amp;base=LAW&amp;n=495001&amp;dst=100987&amp;field=134&amp;date=31.01.2025"</w:instrText>
      </w:r>
      <w:r>
        <w:rPr>
          <w:rStyle w:val="Style_1_ch"/>
          <w:rFonts w:ascii="Times New Roman" w:hAnsi="Times New Roman"/>
          <w:sz w:val="28"/>
        </w:rPr>
        <w:fldChar w:fldCharType="separate"/>
      </w:r>
      <w:r>
        <w:rPr>
          <w:rStyle w:val="Style_1_ch"/>
          <w:rFonts w:ascii="Times New Roman" w:hAnsi="Times New Roman"/>
          <w:sz w:val="28"/>
        </w:rPr>
        <w:t>статьей 88</w:t>
      </w:r>
      <w:r>
        <w:rPr>
          <w:rStyle w:val="Style_1_ch"/>
          <w:rFonts w:ascii="Times New Roman" w:hAnsi="Times New Roman"/>
          <w:sz w:val="28"/>
        </w:rPr>
        <w:fldChar w:fldCharType="end"/>
      </w:r>
      <w:r>
        <w:rPr>
          <w:rStyle w:val="Style_1_ch"/>
          <w:rFonts w:ascii="Times New Roman" w:hAnsi="Times New Roman"/>
          <w:sz w:val="28"/>
        </w:rPr>
        <w:t xml:space="preserve"> </w:t>
      </w:r>
      <w:r>
        <w:rPr>
          <w:rStyle w:val="Style_1_ch"/>
          <w:rFonts w:ascii="Times New Roman" w:hAnsi="Times New Roman"/>
          <w:sz w:val="28"/>
        </w:rPr>
        <w:t>Федерального закона№ 248-ФЗ для контрольных (надзорных) мероприятий.</w:t>
      </w:r>
    </w:p>
    <w:p w14:paraId="20000000">
      <w:pPr>
        <w:spacing w:after="0" w:before="0"/>
        <w:ind w:firstLine="540" w:left="0" w:right="0"/>
        <w:jc w:val="both"/>
        <w:rPr>
          <w:rFonts w:ascii="Times New Roman" w:hAnsi="Times New Roman"/>
          <w:sz w:val="28"/>
        </w:rPr>
      </w:pPr>
      <w:r>
        <w:rPr>
          <w:rStyle w:val="Style_1_ch"/>
          <w:rFonts w:ascii="Times New Roman" w:hAnsi="Times New Roman"/>
          <w:sz w:val="28"/>
        </w:rPr>
        <w:t>2.7.12. В случае невозможности проведения обязательного профилактического визита и (или) уклонения контролируемого лица от его проведения должностное лицо составляется акт о невозможности проведения обязательного профилактического визита в порядке, предусмотренном</w:t>
      </w:r>
      <w:r>
        <w:rPr>
          <w:rStyle w:val="Style_1_ch"/>
          <w:rFonts w:ascii="Times New Roman" w:hAnsi="Times New Roman"/>
          <w:sz w:val="28"/>
        </w:rPr>
        <w:t xml:space="preserve"> </w:t>
      </w:r>
      <w:r>
        <w:rPr>
          <w:rStyle w:val="Style_1_ch"/>
          <w:rFonts w:ascii="Times New Roman" w:hAnsi="Times New Roman"/>
          <w:sz w:val="28"/>
        </w:rPr>
        <w:fldChar w:fldCharType="begin"/>
      </w:r>
      <w:r>
        <w:rPr>
          <w:rStyle w:val="Style_1_ch"/>
          <w:rFonts w:ascii="Times New Roman" w:hAnsi="Times New Roman"/>
          <w:sz w:val="28"/>
        </w:rPr>
        <w:instrText>HYPERLINK "https://login.consultant.ru/link/?req=doc&amp;base=LAW&amp;n=495001&amp;dst=101185&amp;field=134&amp;date=31.01.2025"</w:instrText>
      </w:r>
      <w:r>
        <w:rPr>
          <w:rStyle w:val="Style_1_ch"/>
          <w:rFonts w:ascii="Times New Roman" w:hAnsi="Times New Roman"/>
          <w:sz w:val="28"/>
        </w:rPr>
        <w:fldChar w:fldCharType="separate"/>
      </w:r>
      <w:r>
        <w:rPr>
          <w:rStyle w:val="Style_1_ch"/>
          <w:rFonts w:ascii="Times New Roman" w:hAnsi="Times New Roman"/>
          <w:sz w:val="28"/>
        </w:rPr>
        <w:t>частью 10 статьи 65</w:t>
      </w:r>
      <w:r>
        <w:rPr>
          <w:rStyle w:val="Style_1_ch"/>
          <w:rFonts w:ascii="Times New Roman" w:hAnsi="Times New Roman"/>
          <w:sz w:val="28"/>
        </w:rPr>
        <w:fldChar w:fldCharType="end"/>
      </w:r>
      <w:r>
        <w:rPr>
          <w:rStyle w:val="Style_1_ch"/>
          <w:rFonts w:ascii="Times New Roman" w:hAnsi="Times New Roman"/>
          <w:sz w:val="28"/>
        </w:rPr>
        <w:t xml:space="preserve"> </w:t>
      </w:r>
      <w:r>
        <w:rPr>
          <w:rStyle w:val="Style_1_ch"/>
          <w:rFonts w:ascii="Times New Roman" w:hAnsi="Times New Roman"/>
          <w:sz w:val="28"/>
        </w:rPr>
        <w:t>Федерального закона № 248-ФЗ для контрольных (надзорных) мероприятий.</w:t>
      </w:r>
    </w:p>
    <w:p w14:paraId="21000000">
      <w:pPr>
        <w:spacing w:after="0" w:before="0"/>
        <w:ind w:firstLine="540" w:left="0" w:right="0"/>
        <w:jc w:val="both"/>
        <w:rPr>
          <w:rFonts w:ascii="Times New Roman" w:hAnsi="Times New Roman"/>
          <w:sz w:val="28"/>
        </w:rPr>
      </w:pPr>
      <w:r>
        <w:rPr>
          <w:rStyle w:val="Style_1_ch"/>
          <w:rFonts w:ascii="Times New Roman" w:hAnsi="Times New Roman"/>
          <w:sz w:val="28"/>
        </w:rPr>
        <w:t>2.7.13. В случае невозможности проведения обязательного профилактического визита уполномоченное должностное лицо Министерства вправе не позднее трех месяцев с даты составления акта о невозможности проведения обязательного профилактического визита принять решение о повторном проведении обязательного профилактического визита в отношении контролируемого лица.</w:t>
      </w:r>
    </w:p>
    <w:p w14:paraId="22000000">
      <w:pPr>
        <w:spacing w:after="0" w:before="0"/>
        <w:ind w:firstLine="540" w:left="0" w:right="0"/>
        <w:jc w:val="both"/>
        <w:rPr>
          <w:rFonts w:ascii="Times New Roman" w:hAnsi="Times New Roman"/>
          <w:sz w:val="28"/>
        </w:rPr>
      </w:pPr>
      <w:r>
        <w:rPr>
          <w:rStyle w:val="Style_1_ch"/>
          <w:rFonts w:ascii="Times New Roman" w:hAnsi="Times New Roman"/>
          <w:sz w:val="28"/>
        </w:rPr>
        <w:t>2.7.14. Предписание об устранении выявленных нарушений обязательных требований выдается контролируемому лицу в случае, если такие нарушения не устранены до окончания проведения обязательного профилактического визита в порядке, предусмотренном</w:t>
      </w:r>
      <w:r>
        <w:rPr>
          <w:rStyle w:val="Style_1_ch"/>
          <w:rFonts w:ascii="Times New Roman" w:hAnsi="Times New Roman"/>
          <w:sz w:val="28"/>
        </w:rPr>
        <w:t xml:space="preserve"> </w:t>
      </w:r>
      <w:r>
        <w:rPr>
          <w:rStyle w:val="Style_1_ch"/>
          <w:rFonts w:ascii="Times New Roman" w:hAnsi="Times New Roman"/>
          <w:sz w:val="28"/>
        </w:rPr>
        <w:fldChar w:fldCharType="begin"/>
      </w:r>
      <w:r>
        <w:rPr>
          <w:rStyle w:val="Style_1_ch"/>
          <w:rFonts w:ascii="Times New Roman" w:hAnsi="Times New Roman"/>
          <w:sz w:val="28"/>
        </w:rPr>
        <w:instrText>HYPERLINK "https://login.consultant.ru/link/?req=doc&amp;base=LAW&amp;n=495001&amp;dst=101482&amp;field=134&amp;date=31.01.2025"</w:instrText>
      </w:r>
      <w:r>
        <w:rPr>
          <w:rStyle w:val="Style_1_ch"/>
          <w:rFonts w:ascii="Times New Roman" w:hAnsi="Times New Roman"/>
          <w:sz w:val="28"/>
        </w:rPr>
        <w:fldChar w:fldCharType="separate"/>
      </w:r>
      <w:r>
        <w:rPr>
          <w:rStyle w:val="Style_1_ch"/>
          <w:rFonts w:ascii="Times New Roman" w:hAnsi="Times New Roman"/>
          <w:sz w:val="28"/>
        </w:rPr>
        <w:t>статьей 90.1</w:t>
      </w:r>
      <w:r>
        <w:rPr>
          <w:rStyle w:val="Style_1_ch"/>
          <w:rFonts w:ascii="Times New Roman" w:hAnsi="Times New Roman"/>
          <w:sz w:val="28"/>
        </w:rPr>
        <w:fldChar w:fldCharType="end"/>
      </w:r>
      <w:r>
        <w:rPr>
          <w:rStyle w:val="Style_1_ch"/>
          <w:rFonts w:ascii="Times New Roman" w:hAnsi="Times New Roman"/>
          <w:sz w:val="28"/>
        </w:rPr>
        <w:t xml:space="preserve"> Ф</w:t>
      </w:r>
      <w:r>
        <w:rPr>
          <w:rStyle w:val="Style_1_ch"/>
          <w:rFonts w:ascii="Times New Roman" w:hAnsi="Times New Roman"/>
          <w:sz w:val="28"/>
        </w:rPr>
        <w:t>едерального закона № 248-ФЗ.</w:t>
      </w:r>
    </w:p>
    <w:p w14:paraId="23000000">
      <w:pPr>
        <w:spacing w:after="0" w:before="0"/>
        <w:ind w:firstLine="540" w:left="0" w:right="0"/>
        <w:jc w:val="both"/>
        <w:rPr>
          <w:rFonts w:ascii="Times New Roman" w:hAnsi="Times New Roman"/>
          <w:sz w:val="28"/>
        </w:rPr>
      </w:pPr>
      <w:r>
        <w:rPr>
          <w:rStyle w:val="Style_1_ch"/>
          <w:rFonts w:ascii="Times New Roman" w:hAnsi="Times New Roman"/>
          <w:sz w:val="28"/>
        </w:rPr>
        <w:t>2.7.15. Профилактический визит по инициативе контролируемого лица может быть проведен по его заявлению, если такое лицо относится к субъектам малого предпринимательства, государственным или муниципальным учреждением.</w:t>
      </w:r>
    </w:p>
    <w:p w14:paraId="24000000">
      <w:pPr>
        <w:spacing w:after="0" w:before="0"/>
        <w:ind w:firstLine="540" w:left="0" w:right="0"/>
        <w:jc w:val="both"/>
        <w:rPr>
          <w:rFonts w:ascii="Times New Roman" w:hAnsi="Times New Roman"/>
          <w:sz w:val="28"/>
        </w:rPr>
      </w:pPr>
      <w:r>
        <w:rPr>
          <w:rStyle w:val="Style_1_ch"/>
          <w:rFonts w:ascii="Times New Roman" w:hAnsi="Times New Roman"/>
          <w:sz w:val="28"/>
        </w:rPr>
        <w:t>2.7.16. Контролируемое лицо подает заявление о проведении профилактического визита (далее в настоящей статье - заявление) посредством единого портала государственных и муниципальных услуг или регионального портала государственных и муниципальных услуг. Министерство рассматривает заявление в течение десяти рабочих дней и принимает решение о проведении профилактического визита либо об отказе в его проведении, о чем уведомляет контролируемое лицо.</w:t>
      </w:r>
    </w:p>
    <w:p w14:paraId="25000000">
      <w:pPr>
        <w:spacing w:after="0" w:before="0"/>
        <w:ind w:firstLine="540" w:left="0" w:right="0"/>
        <w:jc w:val="both"/>
        <w:rPr>
          <w:rFonts w:ascii="Times New Roman" w:hAnsi="Times New Roman"/>
          <w:sz w:val="28"/>
        </w:rPr>
      </w:pPr>
      <w:r>
        <w:rPr>
          <w:rStyle w:val="Style_1_ch"/>
          <w:rFonts w:ascii="Times New Roman" w:hAnsi="Times New Roman"/>
          <w:sz w:val="28"/>
        </w:rPr>
        <w:t>2.7.17. В случае принятия решения о проведении профилактического визита Министерство в течение двадцати рабочих дней согласовывает дату его проведения с контролируемым лицом любым способом, обеспечивающим фиксирование такого согласования.</w:t>
      </w:r>
    </w:p>
    <w:p w14:paraId="26000000">
      <w:pPr>
        <w:spacing w:after="0" w:before="0"/>
        <w:ind w:firstLine="540" w:left="0" w:right="0"/>
        <w:jc w:val="both"/>
        <w:rPr>
          <w:rFonts w:ascii="Times New Roman" w:hAnsi="Times New Roman"/>
          <w:sz w:val="28"/>
        </w:rPr>
      </w:pPr>
      <w:r>
        <w:rPr>
          <w:rStyle w:val="Style_1_ch"/>
          <w:rFonts w:ascii="Times New Roman" w:hAnsi="Times New Roman"/>
          <w:sz w:val="28"/>
        </w:rPr>
        <w:t>2.7.18. Решение об отказе в проведении профилактического визита принимается в следующих случаях:</w:t>
      </w:r>
    </w:p>
    <w:p w14:paraId="27000000">
      <w:pPr>
        <w:numPr>
          <w:numId w:val="1"/>
        </w:numPr>
        <w:spacing w:after="0" w:before="0"/>
        <w:ind w:firstLine="567" w:left="0" w:right="0"/>
        <w:jc w:val="both"/>
        <w:rPr>
          <w:rFonts w:ascii="Times New Roman" w:hAnsi="Times New Roman"/>
          <w:sz w:val="28"/>
        </w:rPr>
      </w:pPr>
      <w:r>
        <w:rPr>
          <w:rStyle w:val="Style_1_ch"/>
          <w:rFonts w:ascii="Times New Roman" w:hAnsi="Times New Roman"/>
          <w:sz w:val="28"/>
        </w:rPr>
        <w:t>от контролируемого лица поступило уведомление об отзыве заявления;</w:t>
      </w:r>
    </w:p>
    <w:p w14:paraId="28000000">
      <w:pPr>
        <w:numPr>
          <w:numId w:val="1"/>
        </w:numPr>
        <w:spacing w:after="0" w:before="0"/>
        <w:ind w:firstLine="567" w:left="0" w:right="0"/>
        <w:jc w:val="both"/>
        <w:rPr>
          <w:rFonts w:ascii="Times New Roman" w:hAnsi="Times New Roman"/>
          <w:sz w:val="28"/>
        </w:rPr>
      </w:pPr>
      <w:r>
        <w:rPr>
          <w:rStyle w:val="Style_1_ch"/>
          <w:rFonts w:ascii="Times New Roman" w:hAnsi="Times New Roman"/>
          <w:sz w:val="28"/>
        </w:rPr>
        <w:t>в течение шести месяцев до даты подачи повторного заявления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(бездействием) контролируемого лица, повлекшими невозможность проведения профилактического визита;</w:t>
      </w:r>
    </w:p>
    <w:p w14:paraId="29000000">
      <w:pPr>
        <w:numPr>
          <w:numId w:val="1"/>
        </w:numPr>
        <w:spacing w:after="0" w:before="0"/>
        <w:ind w:firstLine="567" w:left="0" w:right="0"/>
        <w:jc w:val="both"/>
        <w:rPr>
          <w:rFonts w:ascii="Times New Roman" w:hAnsi="Times New Roman"/>
          <w:sz w:val="28"/>
        </w:rPr>
      </w:pPr>
      <w:r>
        <w:rPr>
          <w:rStyle w:val="Style_1_ch"/>
          <w:rFonts w:ascii="Times New Roman" w:hAnsi="Times New Roman"/>
          <w:sz w:val="28"/>
        </w:rPr>
        <w:t>в течение года до даты подачи заявления Министерством проведен профилактический визит по ранее поданному заявлению;</w:t>
      </w:r>
    </w:p>
    <w:p w14:paraId="2A000000">
      <w:pPr>
        <w:numPr>
          <w:numId w:val="1"/>
        </w:numPr>
        <w:spacing w:after="0" w:before="0"/>
        <w:ind w:firstLine="567" w:left="0" w:right="0"/>
        <w:jc w:val="both"/>
        <w:rPr>
          <w:rFonts w:ascii="Times New Roman" w:hAnsi="Times New Roman"/>
          <w:sz w:val="28"/>
        </w:rPr>
      </w:pPr>
      <w:r>
        <w:rPr>
          <w:rStyle w:val="Style_1_ch"/>
          <w:rFonts w:ascii="Times New Roman" w:hAnsi="Times New Roman"/>
          <w:sz w:val="28"/>
        </w:rPr>
        <w:t>заявление содержит нецензурные либо оскорбительные выражения, угрозы жизни, здоровью и имуществу должностных лиц Министерства либо членов их семей.</w:t>
      </w:r>
    </w:p>
    <w:p w14:paraId="2B000000">
      <w:pPr>
        <w:spacing w:after="0" w:before="0"/>
        <w:ind w:firstLine="567" w:left="0" w:right="0"/>
        <w:jc w:val="both"/>
        <w:rPr>
          <w:rFonts w:ascii="Times New Roman" w:hAnsi="Times New Roman"/>
          <w:sz w:val="28"/>
        </w:rPr>
      </w:pPr>
      <w:r>
        <w:rPr>
          <w:rStyle w:val="Style_1_ch"/>
          <w:rFonts w:ascii="Times New Roman" w:hAnsi="Times New Roman"/>
          <w:sz w:val="28"/>
        </w:rPr>
        <w:t>2.7.19. Решение об отказе в проведении профилактического визита может быть обжаловано контролируемым лицом в порядке, установленном Федеральным законом № 248-ФЗ.</w:t>
      </w:r>
    </w:p>
    <w:p w14:paraId="2C000000">
      <w:pPr>
        <w:spacing w:after="0" w:before="0"/>
        <w:ind w:firstLine="567" w:left="0" w:right="0"/>
        <w:jc w:val="both"/>
        <w:rPr>
          <w:rFonts w:ascii="Times New Roman" w:hAnsi="Times New Roman"/>
          <w:sz w:val="28"/>
        </w:rPr>
      </w:pPr>
      <w:r>
        <w:rPr>
          <w:rStyle w:val="Style_1_ch"/>
          <w:rFonts w:ascii="Times New Roman" w:hAnsi="Times New Roman"/>
          <w:sz w:val="28"/>
        </w:rPr>
        <w:t>2.7.20. Контролируемое лицо вправе отозвать заявление либо направить отказ от проведения профилактического визита, уведомив об этом Министерство не позднее чем за пять рабочих дней до даты его проведения.</w:t>
      </w:r>
    </w:p>
    <w:p w14:paraId="2D000000">
      <w:pPr>
        <w:spacing w:after="0" w:before="0"/>
        <w:ind w:firstLine="567" w:left="0" w:right="0"/>
        <w:jc w:val="both"/>
        <w:rPr>
          <w:rFonts w:ascii="Times New Roman" w:hAnsi="Times New Roman"/>
          <w:sz w:val="28"/>
        </w:rPr>
      </w:pPr>
      <w:r>
        <w:rPr>
          <w:rStyle w:val="Style_1_ch"/>
          <w:rFonts w:ascii="Times New Roman" w:hAnsi="Times New Roman"/>
          <w:sz w:val="28"/>
        </w:rPr>
        <w:t>2.7.21. В рамках профилактического визита при согласии контролируемого лица должностное лицо проводит отбор проб (образцов), инструментальное обследование, испытание.</w:t>
      </w:r>
    </w:p>
    <w:p w14:paraId="2E000000">
      <w:pPr>
        <w:spacing w:after="0" w:before="0"/>
        <w:ind w:firstLine="567" w:left="0" w:right="0"/>
        <w:jc w:val="both"/>
        <w:rPr>
          <w:rFonts w:ascii="Times New Roman" w:hAnsi="Times New Roman"/>
          <w:sz w:val="28"/>
        </w:rPr>
      </w:pPr>
      <w:r>
        <w:rPr>
          <w:rStyle w:val="Style_1_ch"/>
          <w:rFonts w:ascii="Times New Roman" w:hAnsi="Times New Roman"/>
          <w:sz w:val="28"/>
        </w:rPr>
        <w:t>2.7.22. Разъяснения и рекомендации, полученные контролируемым лицом в ходе профилактического визита, носят рекомендательный характер.</w:t>
      </w:r>
    </w:p>
    <w:p w14:paraId="2F000000">
      <w:pPr>
        <w:spacing w:after="0" w:before="0"/>
        <w:ind w:firstLine="567" w:left="0" w:right="0"/>
        <w:jc w:val="both"/>
        <w:rPr>
          <w:rFonts w:ascii="Times New Roman" w:hAnsi="Times New Roman"/>
          <w:sz w:val="28"/>
        </w:rPr>
      </w:pPr>
      <w:r>
        <w:rPr>
          <w:rStyle w:val="Style_1_ch"/>
          <w:rFonts w:ascii="Times New Roman" w:hAnsi="Times New Roman"/>
          <w:sz w:val="28"/>
        </w:rPr>
        <w:t>2.7.23. Предписания об устранении выявленных в ходе профилактического визита нарушений обязательных требований контролируемым лицам не могут выдаваться.</w:t>
      </w:r>
    </w:p>
    <w:p w14:paraId="30000000">
      <w:pPr>
        <w:spacing w:after="0" w:before="0"/>
        <w:ind w:firstLine="567" w:left="0" w:right="0"/>
        <w:jc w:val="both"/>
        <w:rPr>
          <w:rFonts w:ascii="Times New Roman" w:hAnsi="Times New Roman"/>
          <w:sz w:val="28"/>
        </w:rPr>
      </w:pPr>
      <w:r>
        <w:rPr>
          <w:rStyle w:val="Style_1_ch"/>
          <w:rFonts w:ascii="Times New Roman" w:hAnsi="Times New Roman"/>
          <w:sz w:val="28"/>
        </w:rPr>
        <w:t>2.7.24. В случае,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незамедлительно направляет информацию об этом уполномоченному должностному лицу Министерства для принятия решения о проведении контрольных (надзорных) мероприятий.».</w:t>
      </w:r>
    </w:p>
    <w:p w14:paraId="31000000">
      <w:pPr>
        <w:pStyle w:val="Style_1"/>
        <w:widowControl w:val="0"/>
        <w:spacing w:after="0" w:line="240" w:lineRule="auto"/>
        <w:ind w:firstLine="709" w:left="0"/>
        <w:jc w:val="both"/>
        <w:outlineLvl w:val="0"/>
        <w:rPr>
          <w:rFonts w:ascii="Times New Roman" w:hAnsi="Times New Roman"/>
          <w:sz w:val="28"/>
        </w:rPr>
      </w:pPr>
      <w:r>
        <w:rPr>
          <w:rStyle w:val="Style_1_ch"/>
          <w:rFonts w:ascii="Times New Roman" w:hAnsi="Times New Roman"/>
          <w:sz w:val="28"/>
        </w:rPr>
        <w:t>4) п</w:t>
      </w:r>
      <w:r>
        <w:rPr>
          <w:rStyle w:val="Style_1_ch"/>
          <w:rFonts w:ascii="Times New Roman" w:hAnsi="Times New Roman"/>
          <w:sz w:val="28"/>
        </w:rPr>
        <w:t xml:space="preserve">одпункт 1 пункта 3.9 изложить в следующей редакции: </w:t>
      </w:r>
    </w:p>
    <w:p w14:paraId="32000000">
      <w:pPr>
        <w:pStyle w:val="Style_1"/>
        <w:widowControl w:val="0"/>
        <w:spacing w:after="0" w:line="240" w:lineRule="auto"/>
        <w:ind w:firstLine="709" w:left="0"/>
        <w:jc w:val="both"/>
        <w:outlineLvl w:val="0"/>
        <w:rPr>
          <w:rFonts w:ascii="Times New Roman" w:hAnsi="Times New Roman"/>
          <w:sz w:val="28"/>
        </w:rPr>
      </w:pPr>
      <w:r>
        <w:rPr>
          <w:rStyle w:val="Style_1_ch"/>
          <w:rFonts w:ascii="Times New Roman" w:hAnsi="Times New Roman"/>
          <w:sz w:val="28"/>
        </w:rPr>
        <w:t>«</w:t>
      </w:r>
      <w:r>
        <w:rPr>
          <w:rStyle w:val="Style_1_ch"/>
          <w:rFonts w:ascii="Times New Roman" w:hAnsi="Times New Roman"/>
          <w:sz w:val="28"/>
        </w:rPr>
        <w:t>1) наличие у Министерства сведений о причинении вреда (ущерба) или об угрозе причинен</w:t>
      </w:r>
      <w:r>
        <w:rPr>
          <w:rStyle w:val="Style_1_ch"/>
          <w:rFonts w:ascii="Times New Roman" w:hAnsi="Times New Roman"/>
          <w:sz w:val="28"/>
        </w:rPr>
        <w:t>ия вреда (уще</w:t>
      </w:r>
      <w:r>
        <w:rPr>
          <w:rStyle w:val="Style_1_ch"/>
          <w:rFonts w:ascii="Times New Roman" w:hAnsi="Times New Roman"/>
          <w:sz w:val="28"/>
        </w:rPr>
        <w:t xml:space="preserve">рба) охраняемым законом ценностям </w:t>
      </w:r>
      <w:r>
        <w:rPr>
          <w:rStyle w:val="Style_1_ch"/>
          <w:rFonts w:ascii="Times New Roman" w:hAnsi="Times New Roman"/>
          <w:sz w:val="28"/>
        </w:rPr>
        <w:t>с учетом положений</w:t>
      </w:r>
      <w:r>
        <w:rPr>
          <w:rStyle w:val="Style_1_ch"/>
          <w:rFonts w:ascii="Times New Roman" w:hAnsi="Times New Roman"/>
          <w:sz w:val="28"/>
        </w:rPr>
        <w:t xml:space="preserve"> </w:t>
      </w:r>
      <w:r>
        <w:rPr>
          <w:rStyle w:val="Style_1_ch"/>
          <w:rFonts w:ascii="Times New Roman" w:hAnsi="Times New Roman"/>
          <w:sz w:val="28"/>
        </w:rPr>
        <w:fldChar w:fldCharType="begin"/>
      </w:r>
      <w:r>
        <w:rPr>
          <w:rStyle w:val="Style_1_ch"/>
          <w:rFonts w:ascii="Times New Roman" w:hAnsi="Times New Roman"/>
          <w:sz w:val="28"/>
        </w:rPr>
        <w:instrText>HYPERLINK "https://login.consultant.ru/link/?req=doc&amp;base=LAW&amp;n=495001&amp;dst=101415&amp;field=134&amp;date=30.01.2025"</w:instrText>
      </w:r>
      <w:r>
        <w:rPr>
          <w:rStyle w:val="Style_1_ch"/>
          <w:rFonts w:ascii="Times New Roman" w:hAnsi="Times New Roman"/>
          <w:sz w:val="28"/>
        </w:rPr>
        <w:fldChar w:fldCharType="separate"/>
      </w:r>
      <w:r>
        <w:rPr>
          <w:rStyle w:val="Style_1_ch"/>
          <w:rFonts w:ascii="Times New Roman" w:hAnsi="Times New Roman"/>
          <w:sz w:val="28"/>
        </w:rPr>
        <w:t>статьи 60</w:t>
      </w:r>
      <w:r>
        <w:rPr>
          <w:rStyle w:val="Style_1_ch"/>
          <w:rFonts w:ascii="Times New Roman" w:hAnsi="Times New Roman"/>
          <w:sz w:val="28"/>
        </w:rPr>
        <w:fldChar w:fldCharType="end"/>
      </w:r>
      <w:r>
        <w:rPr>
          <w:rStyle w:val="Style_1_ch"/>
          <w:rFonts w:ascii="Times New Roman" w:hAnsi="Times New Roman"/>
          <w:sz w:val="28"/>
        </w:rPr>
        <w:t xml:space="preserve"> </w:t>
      </w:r>
      <w:r>
        <w:rPr>
          <w:rStyle w:val="Style_1_ch"/>
          <w:rFonts w:ascii="Times New Roman" w:hAnsi="Times New Roman"/>
          <w:sz w:val="28"/>
        </w:rPr>
        <w:t>Федерального закона № 248-ФЗ»;</w:t>
      </w:r>
    </w:p>
    <w:p w14:paraId="33000000">
      <w:pPr>
        <w:pStyle w:val="Style_1"/>
        <w:widowControl w:val="0"/>
        <w:spacing w:after="0" w:line="240" w:lineRule="auto"/>
        <w:ind w:firstLine="709" w:left="0"/>
        <w:jc w:val="both"/>
        <w:outlineLvl w:val="0"/>
        <w:rPr>
          <w:rFonts w:ascii="Times New Roman" w:hAnsi="Times New Roman"/>
          <w:sz w:val="28"/>
        </w:rPr>
      </w:pPr>
      <w:r>
        <w:rPr>
          <w:rStyle w:val="Style_1_ch"/>
          <w:rFonts w:ascii="Times New Roman" w:hAnsi="Times New Roman"/>
          <w:sz w:val="28"/>
        </w:rPr>
        <w:fldChar w:fldCharType="begin"/>
      </w:r>
      <w:r>
        <w:rPr>
          <w:rStyle w:val="Style_1_ch"/>
          <w:rFonts w:ascii="Times New Roman" w:hAnsi="Times New Roman"/>
          <w:sz w:val="28"/>
        </w:rPr>
        <w:instrText>HYPERLINK "https://login.consultant.ru/link/?req=doc&amp;base=LAW&amp;n=480240&amp;dst=100633&amp;field=134&amp;date=30.01.2025"</w:instrText>
      </w:r>
      <w:r>
        <w:rPr>
          <w:rStyle w:val="Style_1_ch"/>
          <w:rFonts w:ascii="Times New Roman" w:hAnsi="Times New Roman"/>
          <w:sz w:val="28"/>
        </w:rPr>
        <w:fldChar w:fldCharType="separate"/>
      </w:r>
      <w:r>
        <w:rPr>
          <w:rStyle w:val="Style_1_ch"/>
          <w:rFonts w:ascii="Times New Roman" w:hAnsi="Times New Roman"/>
          <w:sz w:val="28"/>
        </w:rPr>
        <w:t>5) дополнить</w:t>
      </w:r>
      <w:r>
        <w:rPr>
          <w:rStyle w:val="Style_1_ch"/>
          <w:rFonts w:ascii="Times New Roman" w:hAnsi="Times New Roman"/>
          <w:sz w:val="28"/>
        </w:rPr>
        <w:fldChar w:fldCharType="end"/>
      </w:r>
      <w:r>
        <w:rPr>
          <w:rStyle w:val="Style_1_ch"/>
          <w:rFonts w:ascii="Times New Roman" w:hAnsi="Times New Roman"/>
          <w:sz w:val="28"/>
        </w:rPr>
        <w:t xml:space="preserve"> под</w:t>
      </w:r>
      <w:r>
        <w:rPr>
          <w:rStyle w:val="Style_1_ch"/>
          <w:rFonts w:ascii="Times New Roman" w:hAnsi="Times New Roman"/>
          <w:sz w:val="28"/>
        </w:rPr>
        <w:t>пунктом 5 пункт 3.9 следующего содержания:</w:t>
      </w:r>
    </w:p>
    <w:p w14:paraId="34000000">
      <w:pPr>
        <w:pStyle w:val="Style_1"/>
        <w:widowControl w:val="0"/>
        <w:spacing w:after="0" w:line="240" w:lineRule="auto"/>
        <w:ind w:firstLine="709" w:left="0"/>
        <w:jc w:val="both"/>
        <w:outlineLvl w:val="0"/>
        <w:rPr>
          <w:rFonts w:ascii="Times New Roman" w:hAnsi="Times New Roman"/>
          <w:sz w:val="28"/>
        </w:rPr>
      </w:pPr>
      <w:r>
        <w:rPr>
          <w:rStyle w:val="Style_1_ch"/>
          <w:rFonts w:ascii="Times New Roman" w:hAnsi="Times New Roman"/>
          <w:sz w:val="28"/>
        </w:rPr>
        <w:t>«5) выявление соответствия объекта контроля параметрам, утвержденным индикаторами риска нарушения обязательных требований, или отклонения объекта контр</w:t>
      </w:r>
      <w:r>
        <w:rPr>
          <w:rStyle w:val="Style_1_ch"/>
          <w:rFonts w:ascii="Times New Roman" w:hAnsi="Times New Roman"/>
          <w:sz w:val="28"/>
        </w:rPr>
        <w:t>оля от таких параметров»;</w:t>
      </w:r>
    </w:p>
    <w:p w14:paraId="35000000">
      <w:pPr>
        <w:pStyle w:val="Style_1"/>
        <w:widowControl w:val="0"/>
        <w:spacing w:after="0" w:line="240" w:lineRule="auto"/>
        <w:ind w:firstLine="709" w:left="0"/>
        <w:jc w:val="both"/>
        <w:outlineLvl w:val="0"/>
        <w:rPr>
          <w:rFonts w:ascii="Times New Roman" w:hAnsi="Times New Roman"/>
          <w:sz w:val="28"/>
        </w:rPr>
      </w:pPr>
      <w:r>
        <w:rPr>
          <w:rStyle w:val="Style_1_ch"/>
          <w:rFonts w:ascii="Times New Roman" w:hAnsi="Times New Roman"/>
          <w:sz w:val="28"/>
        </w:rPr>
        <w:t xml:space="preserve">6) в пункте 3.12.5 </w:t>
      </w:r>
      <w:r>
        <w:rPr>
          <w:rStyle w:val="Style_1_ch"/>
          <w:rFonts w:ascii="Times New Roman" w:hAnsi="Times New Roman"/>
          <w:sz w:val="28"/>
        </w:rPr>
        <w:t>цифры «3 - 6» заменить цифрами «3, 4, 6, 8», слова «и частью 12 статьи 66» заменить словами «, частью 12 статьи 66 и частью 7 статьи 75»;</w:t>
      </w:r>
    </w:p>
    <w:p w14:paraId="36000000">
      <w:pPr>
        <w:pStyle w:val="Style_1"/>
        <w:widowControl w:val="0"/>
        <w:spacing w:after="0" w:line="240" w:lineRule="auto"/>
        <w:ind w:firstLine="709" w:left="0"/>
        <w:jc w:val="both"/>
        <w:outlineLvl w:val="0"/>
        <w:rPr>
          <w:rFonts w:ascii="Times New Roman" w:hAnsi="Times New Roman"/>
          <w:sz w:val="28"/>
        </w:rPr>
      </w:pPr>
      <w:r>
        <w:rPr>
          <w:rStyle w:val="Style_1_ch"/>
          <w:rFonts w:ascii="Times New Roman" w:hAnsi="Times New Roman"/>
          <w:sz w:val="28"/>
        </w:rPr>
        <w:t>7) дополнить пунктом 3.12.6 следующего содержания»:</w:t>
      </w:r>
    </w:p>
    <w:p w14:paraId="37000000">
      <w:pPr>
        <w:pStyle w:val="Style_1"/>
        <w:widowControl w:val="0"/>
        <w:spacing w:after="0" w:line="240" w:lineRule="auto"/>
        <w:ind w:firstLine="709" w:left="0"/>
        <w:jc w:val="both"/>
        <w:outlineLvl w:val="0"/>
        <w:rPr>
          <w:rFonts w:ascii="Times New Roman" w:hAnsi="Times New Roman"/>
          <w:sz w:val="28"/>
        </w:rPr>
      </w:pPr>
      <w:r>
        <w:rPr>
          <w:rStyle w:val="Style_1_ch"/>
          <w:rFonts w:ascii="Times New Roman" w:hAnsi="Times New Roman"/>
          <w:sz w:val="28"/>
        </w:rPr>
        <w:t>«3.12.6. По результатам контрольной закупки в течение пяти рабочих дней со дня окончания проведения контрольной закупки составляется акт, который подлеж</w:t>
      </w:r>
      <w:r>
        <w:rPr>
          <w:rStyle w:val="Style_1_ch"/>
          <w:rFonts w:ascii="Times New Roman" w:hAnsi="Times New Roman"/>
          <w:sz w:val="28"/>
        </w:rPr>
        <w:t xml:space="preserve">ит направлению контролируемому лицу в порядке, предусмотренном частью 5 статьи 21 </w:t>
      </w:r>
      <w:r>
        <w:rPr>
          <w:rStyle w:val="Style_1_ch"/>
          <w:rFonts w:ascii="Times New Roman" w:hAnsi="Times New Roman"/>
          <w:sz w:val="28"/>
        </w:rPr>
        <w:t>Федерального закона № 248-ФЗ</w:t>
      </w:r>
      <w:r>
        <w:rPr>
          <w:rStyle w:val="Style_1_ch"/>
          <w:rFonts w:ascii="Times New Roman" w:hAnsi="Times New Roman"/>
          <w:sz w:val="28"/>
        </w:rPr>
        <w:t>.»;</w:t>
      </w:r>
    </w:p>
    <w:p w14:paraId="38000000">
      <w:pPr>
        <w:pStyle w:val="Style_1"/>
        <w:widowControl w:val="0"/>
        <w:spacing w:after="0" w:line="240" w:lineRule="auto"/>
        <w:ind w:firstLine="709" w:left="0"/>
        <w:jc w:val="both"/>
        <w:outlineLvl w:val="0"/>
        <w:rPr>
          <w:rFonts w:ascii="Times New Roman" w:hAnsi="Times New Roman"/>
          <w:sz w:val="28"/>
        </w:rPr>
      </w:pPr>
      <w:r>
        <w:rPr>
          <w:rStyle w:val="Style_1_ch"/>
          <w:rFonts w:ascii="Times New Roman" w:hAnsi="Times New Roman"/>
          <w:sz w:val="28"/>
        </w:rPr>
        <w:t xml:space="preserve">8) </w:t>
      </w:r>
      <w:r>
        <w:rPr>
          <w:rStyle w:val="Style_1_ch"/>
          <w:rFonts w:ascii="Times New Roman" w:hAnsi="Times New Roman"/>
          <w:sz w:val="28"/>
        </w:rPr>
        <w:t>в пункте 3.12.6 цифры «3 - 6» заменить цифрами «3, 4, 6, 8»;</w:t>
      </w:r>
    </w:p>
    <w:p w14:paraId="39000000">
      <w:pPr>
        <w:pStyle w:val="Style_1"/>
        <w:widowControl w:val="0"/>
        <w:spacing w:after="0" w:line="240" w:lineRule="auto"/>
        <w:ind w:firstLine="709" w:left="0"/>
        <w:jc w:val="both"/>
        <w:outlineLvl w:val="0"/>
        <w:rPr>
          <w:rFonts w:ascii="Times New Roman" w:hAnsi="Times New Roman"/>
          <w:sz w:val="28"/>
        </w:rPr>
      </w:pPr>
      <w:r>
        <w:rPr>
          <w:rStyle w:val="Style_1_ch"/>
          <w:rFonts w:ascii="Times New Roman" w:hAnsi="Times New Roman"/>
          <w:sz w:val="28"/>
        </w:rPr>
        <w:t>9) дополнить пунктом 3.12.7 следующего содержания:</w:t>
      </w:r>
    </w:p>
    <w:p w14:paraId="3A000000">
      <w:pPr>
        <w:pStyle w:val="Style_1"/>
        <w:widowControl w:val="0"/>
        <w:spacing w:after="0" w:line="240" w:lineRule="auto"/>
        <w:ind w:firstLine="709" w:left="0"/>
        <w:jc w:val="both"/>
        <w:outlineLvl w:val="0"/>
        <w:rPr>
          <w:rFonts w:ascii="Times New Roman" w:hAnsi="Times New Roman"/>
          <w:sz w:val="28"/>
        </w:rPr>
      </w:pPr>
      <w:r>
        <w:rPr>
          <w:rStyle w:val="Style_1_ch"/>
          <w:rFonts w:ascii="Times New Roman" w:hAnsi="Times New Roman"/>
          <w:sz w:val="28"/>
        </w:rPr>
        <w:t>«3.12.7 Инспекцио</w:t>
      </w:r>
      <w:r>
        <w:rPr>
          <w:rStyle w:val="Style_1_ch"/>
          <w:rFonts w:ascii="Times New Roman" w:hAnsi="Times New Roman"/>
          <w:sz w:val="28"/>
        </w:rPr>
        <w:t xml:space="preserve">нный визит, указанный в </w:t>
      </w:r>
      <w:r>
        <w:rPr>
          <w:rStyle w:val="Style_1_ch"/>
          <w:rFonts w:ascii="Times New Roman" w:hAnsi="Times New Roman"/>
          <w:sz w:val="28"/>
        </w:rPr>
        <w:t>пункте 3.12.1</w:t>
      </w:r>
      <w:r>
        <w:rPr>
          <w:rStyle w:val="Style_1_ch"/>
          <w:rFonts w:ascii="Times New Roman" w:hAnsi="Times New Roman"/>
          <w:sz w:val="28"/>
        </w:rPr>
        <w:t>, может быть проведе</w:t>
      </w:r>
      <w:r>
        <w:rPr>
          <w:rStyle w:val="Style_1_ch"/>
          <w:rFonts w:ascii="Times New Roman" w:hAnsi="Times New Roman"/>
          <w:sz w:val="28"/>
        </w:rPr>
        <w:t>н с использованием средств дистанционного взаимодействия, в том числе посредством видео-конференц-связи, а также с использованием мобильного пр</w:t>
      </w:r>
      <w:r>
        <w:rPr>
          <w:rStyle w:val="Style_1_ch"/>
          <w:rFonts w:ascii="Times New Roman" w:hAnsi="Times New Roman"/>
          <w:sz w:val="28"/>
        </w:rPr>
        <w:t>иложения «Инспектор».»;</w:t>
      </w:r>
    </w:p>
    <w:p w14:paraId="3B000000">
      <w:pPr>
        <w:pStyle w:val="Style_1"/>
        <w:widowControl w:val="0"/>
        <w:spacing w:after="0" w:line="240" w:lineRule="auto"/>
        <w:ind w:firstLine="709" w:left="0"/>
        <w:jc w:val="both"/>
        <w:outlineLvl w:val="0"/>
        <w:rPr>
          <w:rFonts w:ascii="Times New Roman" w:hAnsi="Times New Roman"/>
          <w:sz w:val="28"/>
        </w:rPr>
      </w:pPr>
      <w:r>
        <w:rPr>
          <w:rStyle w:val="Style_1_ch"/>
          <w:rFonts w:ascii="Times New Roman" w:hAnsi="Times New Roman"/>
          <w:sz w:val="28"/>
        </w:rPr>
        <w:t xml:space="preserve">10) в пункте 3.13.4 </w:t>
      </w:r>
      <w:r>
        <w:rPr>
          <w:rStyle w:val="Style_1_ch"/>
          <w:rFonts w:ascii="Times New Roman" w:hAnsi="Times New Roman"/>
          <w:sz w:val="28"/>
        </w:rPr>
        <w:t>слово «пояснения» заменить словами «письменные объяснения»;</w:t>
      </w:r>
    </w:p>
    <w:p w14:paraId="3C000000">
      <w:pPr>
        <w:pStyle w:val="Style_1"/>
        <w:widowControl w:val="0"/>
        <w:spacing w:after="0" w:line="240" w:lineRule="auto"/>
        <w:ind w:firstLine="709" w:left="0"/>
        <w:jc w:val="both"/>
        <w:outlineLvl w:val="0"/>
        <w:rPr>
          <w:rFonts w:ascii="Times New Roman" w:hAnsi="Times New Roman"/>
          <w:sz w:val="28"/>
        </w:rPr>
      </w:pPr>
      <w:r>
        <w:rPr>
          <w:rStyle w:val="Style_1_ch"/>
          <w:rFonts w:ascii="Times New Roman" w:hAnsi="Times New Roman"/>
          <w:sz w:val="28"/>
        </w:rPr>
        <w:t xml:space="preserve">11) пункт 3.13.6 </w:t>
      </w:r>
      <w:r>
        <w:rPr>
          <w:rStyle w:val="Style_1_ch"/>
          <w:rFonts w:ascii="Times New Roman" w:hAnsi="Times New Roman"/>
          <w:sz w:val="28"/>
        </w:rPr>
        <w:t>изложить в следующей редакции:</w:t>
      </w:r>
    </w:p>
    <w:p w14:paraId="3D000000">
      <w:pPr>
        <w:pStyle w:val="Style_1"/>
        <w:widowControl w:val="0"/>
        <w:spacing w:after="0" w:line="240" w:lineRule="auto"/>
        <w:ind w:firstLine="709" w:left="0"/>
        <w:jc w:val="both"/>
        <w:outlineLvl w:val="0"/>
        <w:rPr>
          <w:b w:val="0"/>
        </w:rPr>
      </w:pPr>
      <w:r>
        <w:rPr>
          <w:rStyle w:val="Style_1_ch"/>
          <w:rFonts w:ascii="Times New Roman" w:hAnsi="Times New Roman"/>
          <w:sz w:val="28"/>
        </w:rPr>
        <w:t>«3.13.6. Срок проведения документарной проверки не может превышать десять рабочих дней. На период с момента направления Министерством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контрольный (надзорный) орган, а также период с момента направления контролируемому лицу информации Министерств</w:t>
      </w:r>
      <w:r>
        <w:rPr>
          <w:rStyle w:val="Style_1_ch"/>
          <w:rFonts w:ascii="Times New Roman" w:hAnsi="Times New Roman"/>
          <w:sz w:val="28"/>
        </w:rPr>
        <w:t xml:space="preserve">а о выявлении ошибок и (или) противоречий в представленных контролируемым лицом документах либо о несоответствии сведений, содержащихся в этих документах, сведениям, содержащимся в имеющихся у Министерства документах и (или) полученным при осуществлении </w:t>
      </w:r>
      <w:r>
        <w:rPr>
          <w:rStyle w:val="Style_1_ch"/>
          <w:rFonts w:ascii="Times New Roman" w:hAnsi="Times New Roman"/>
          <w:sz w:val="28"/>
        </w:rPr>
        <w:t>регионального государственного контроля (надзора)</w:t>
      </w:r>
      <w:r>
        <w:rPr>
          <w:rStyle w:val="Style_1_ch"/>
          <w:rFonts w:ascii="Times New Roman" w:hAnsi="Times New Roman"/>
          <w:sz w:val="28"/>
        </w:rPr>
        <w:t xml:space="preserve"> и требования представить необходимые письменные объяснения до момента</w:t>
      </w:r>
      <w:r>
        <w:rPr>
          <w:rStyle w:val="Style_1_ch"/>
          <w:rFonts w:ascii="Times New Roman" w:hAnsi="Times New Roman"/>
          <w:sz w:val="28"/>
        </w:rPr>
        <w:t xml:space="preserve"> представления указанных письменных объяснений в Министерство исчисление срока проведения документарной проверки приостанавливается.»;</w:t>
      </w:r>
    </w:p>
    <w:p w14:paraId="3E000000">
      <w:pPr>
        <w:pStyle w:val="Style_1"/>
        <w:widowControl w:val="0"/>
        <w:spacing w:after="0" w:line="240" w:lineRule="auto"/>
        <w:ind w:firstLine="709" w:left="0"/>
        <w:jc w:val="both"/>
        <w:outlineLvl w:val="0"/>
        <w:rPr>
          <w:rFonts w:ascii="Times New Roman" w:hAnsi="Times New Roman"/>
          <w:sz w:val="28"/>
        </w:rPr>
      </w:pPr>
      <w:r>
        <w:rPr>
          <w:rStyle w:val="Style_1_ch"/>
          <w:rFonts w:ascii="Times New Roman" w:hAnsi="Times New Roman"/>
          <w:sz w:val="28"/>
        </w:rPr>
        <w:t xml:space="preserve">12) пункт 3.13.7 </w:t>
      </w:r>
      <w:r>
        <w:rPr>
          <w:rStyle w:val="Style_1_ch"/>
          <w:rFonts w:ascii="Times New Roman" w:hAnsi="Times New Roman"/>
          <w:sz w:val="28"/>
        </w:rPr>
        <w:t>изложить в следующей редакции:</w:t>
      </w:r>
    </w:p>
    <w:p w14:paraId="3F000000">
      <w:pPr>
        <w:pStyle w:val="Style_1"/>
        <w:widowControl w:val="0"/>
        <w:spacing w:after="0" w:line="240" w:lineRule="auto"/>
        <w:ind w:firstLine="709" w:left="0"/>
        <w:jc w:val="both"/>
        <w:outlineLvl w:val="0"/>
        <w:rPr>
          <w:rFonts w:ascii="Times New Roman" w:hAnsi="Times New Roman"/>
          <w:sz w:val="28"/>
        </w:rPr>
      </w:pPr>
      <w:r>
        <w:rPr>
          <w:rStyle w:val="Style_1_ch"/>
          <w:rFonts w:ascii="Times New Roman" w:hAnsi="Times New Roman"/>
          <w:sz w:val="28"/>
        </w:rPr>
        <w:t xml:space="preserve">"3.13.7. Внеплановая документарная проверка может проводиться только по согласованию с органами прокуратуры, за исключением случая ее проведения в соответствии с пунктами 3, 4, 6, 8 части 1 статьи 57 </w:t>
      </w:r>
      <w:r>
        <w:rPr>
          <w:rStyle w:val="Style_1_ch"/>
          <w:rFonts w:ascii="Times New Roman" w:hAnsi="Times New Roman"/>
          <w:sz w:val="28"/>
        </w:rPr>
        <w:t>Федерального закона № 248-ФЗ</w:t>
      </w:r>
      <w:r>
        <w:rPr>
          <w:rStyle w:val="Style_1_ch"/>
          <w:rFonts w:ascii="Times New Roman" w:hAnsi="Times New Roman"/>
          <w:sz w:val="28"/>
        </w:rPr>
        <w:t>.»;</w:t>
      </w:r>
    </w:p>
    <w:p w14:paraId="40000000">
      <w:pPr>
        <w:pStyle w:val="Style_1"/>
        <w:widowControl w:val="0"/>
        <w:spacing w:after="0" w:line="240" w:lineRule="auto"/>
        <w:ind w:firstLine="709" w:left="0"/>
        <w:jc w:val="both"/>
        <w:outlineLvl w:val="0"/>
        <w:rPr>
          <w:rFonts w:ascii="Times New Roman" w:hAnsi="Times New Roman"/>
          <w:sz w:val="28"/>
        </w:rPr>
      </w:pPr>
      <w:r>
        <w:rPr>
          <w:rStyle w:val="Style_1_ch"/>
          <w:rFonts w:ascii="Times New Roman" w:hAnsi="Times New Roman"/>
          <w:sz w:val="28"/>
        </w:rPr>
        <w:t xml:space="preserve">13) </w:t>
      </w:r>
      <w:r>
        <w:rPr>
          <w:rStyle w:val="Style_1_ch"/>
          <w:rFonts w:ascii="Times New Roman" w:hAnsi="Times New Roman"/>
          <w:sz w:val="28"/>
        </w:rPr>
        <w:t xml:space="preserve">пункт 3.14.3 </w:t>
      </w:r>
      <w:r>
        <w:rPr>
          <w:rStyle w:val="Style_1_ch"/>
          <w:rFonts w:ascii="Times New Roman" w:hAnsi="Times New Roman"/>
          <w:sz w:val="28"/>
        </w:rPr>
        <w:t>изложить в следующей редакции:</w:t>
      </w:r>
    </w:p>
    <w:p w14:paraId="41000000">
      <w:pPr>
        <w:pStyle w:val="Style_1"/>
        <w:widowControl w:val="0"/>
        <w:spacing w:after="0" w:line="240" w:lineRule="auto"/>
        <w:ind w:firstLine="709" w:left="0"/>
        <w:jc w:val="both"/>
        <w:outlineLvl w:val="0"/>
        <w:rPr>
          <w:rFonts w:ascii="Times New Roman" w:hAnsi="Times New Roman"/>
          <w:sz w:val="28"/>
        </w:rPr>
      </w:pPr>
      <w:r>
        <w:rPr>
          <w:rStyle w:val="Style_1_ch"/>
          <w:rFonts w:ascii="Times New Roman" w:hAnsi="Times New Roman"/>
          <w:sz w:val="28"/>
        </w:rPr>
        <w:t xml:space="preserve">"3.14.7. Внеплановая выездная проверка может проводиться только по согласованию с органами прокуратуры, за исключением случая ее проведения в соответствии с пунктами 3, 4, 6, 8 части 1 статьи 57 </w:t>
      </w:r>
      <w:r>
        <w:rPr>
          <w:rStyle w:val="Style_1_ch"/>
          <w:rFonts w:ascii="Times New Roman" w:hAnsi="Times New Roman"/>
          <w:sz w:val="28"/>
        </w:rPr>
        <w:t>Федерального закона № 248-ФЗ</w:t>
      </w:r>
      <w:r>
        <w:rPr>
          <w:rStyle w:val="Style_1_ch"/>
          <w:rFonts w:ascii="Times New Roman" w:hAnsi="Times New Roman"/>
          <w:sz w:val="28"/>
        </w:rPr>
        <w:t>.»;</w:t>
      </w:r>
    </w:p>
    <w:p w14:paraId="42000000">
      <w:pPr>
        <w:pStyle w:val="Style_1"/>
        <w:widowControl w:val="0"/>
        <w:spacing w:after="0" w:line="240" w:lineRule="auto"/>
        <w:ind w:firstLine="709" w:left="0"/>
        <w:jc w:val="both"/>
        <w:outlineLvl w:val="0"/>
        <w:rPr>
          <w:rFonts w:ascii="Times New Roman" w:hAnsi="Times New Roman"/>
          <w:sz w:val="28"/>
        </w:rPr>
      </w:pPr>
      <w:r>
        <w:rPr>
          <w:rStyle w:val="Style_1_ch"/>
          <w:rFonts w:ascii="Times New Roman" w:hAnsi="Times New Roman"/>
          <w:sz w:val="28"/>
        </w:rPr>
        <w:t>14) дополнить пунктом 3.14.7 следующего содержания:</w:t>
      </w:r>
    </w:p>
    <w:p w14:paraId="43000000">
      <w:pPr>
        <w:pStyle w:val="Style_1"/>
        <w:widowControl w:val="0"/>
        <w:spacing w:after="0" w:line="240" w:lineRule="auto"/>
        <w:ind w:firstLine="709" w:left="0"/>
        <w:jc w:val="both"/>
        <w:outlineLvl w:val="0"/>
        <w:rPr>
          <w:rFonts w:ascii="Times New Roman" w:hAnsi="Times New Roman"/>
          <w:sz w:val="28"/>
        </w:rPr>
      </w:pPr>
      <w:r>
        <w:rPr>
          <w:rStyle w:val="Style_1_ch"/>
          <w:rFonts w:ascii="Times New Roman" w:hAnsi="Times New Roman"/>
          <w:sz w:val="28"/>
        </w:rPr>
        <w:t>«3.14.7 Инспекцио</w:t>
      </w:r>
      <w:r>
        <w:rPr>
          <w:rStyle w:val="Style_1_ch"/>
          <w:rFonts w:ascii="Times New Roman" w:hAnsi="Times New Roman"/>
          <w:sz w:val="28"/>
        </w:rPr>
        <w:t xml:space="preserve">нный визит, указанный в </w:t>
      </w:r>
      <w:r>
        <w:rPr>
          <w:rStyle w:val="Style_1_ch"/>
          <w:rFonts w:ascii="Times New Roman" w:hAnsi="Times New Roman"/>
          <w:sz w:val="28"/>
        </w:rPr>
        <w:t>пункте 3.14</w:t>
      </w:r>
      <w:r>
        <w:rPr>
          <w:rStyle w:val="Style_1_ch"/>
          <w:rFonts w:ascii="Times New Roman" w:hAnsi="Times New Roman"/>
          <w:sz w:val="28"/>
        </w:rPr>
        <w:t>, может быть проведе</w:t>
      </w:r>
      <w:r>
        <w:rPr>
          <w:rStyle w:val="Style_1_ch"/>
          <w:rFonts w:ascii="Times New Roman" w:hAnsi="Times New Roman"/>
          <w:sz w:val="28"/>
        </w:rPr>
        <w:t>н с использова</w:t>
      </w:r>
      <w:r>
        <w:rPr>
          <w:rStyle w:val="Style_1_ch"/>
          <w:rFonts w:ascii="Times New Roman" w:hAnsi="Times New Roman"/>
          <w:sz w:val="28"/>
        </w:rPr>
        <w:t>нием средств дистанционного взаимодействия, в том числе</w:t>
      </w:r>
      <w:r>
        <w:rPr>
          <w:rStyle w:val="Style_1_ch"/>
          <w:rFonts w:ascii="Times New Roman" w:hAnsi="Times New Roman"/>
          <w:sz w:val="28"/>
        </w:rPr>
        <w:t xml:space="preserve"> посредством видео-конференц-связи, а также с использованием моби</w:t>
      </w:r>
      <w:r>
        <w:rPr>
          <w:rStyle w:val="Style_1_ch"/>
          <w:rFonts w:ascii="Times New Roman" w:hAnsi="Times New Roman"/>
          <w:sz w:val="28"/>
        </w:rPr>
        <w:t>льного пр</w:t>
      </w:r>
      <w:r>
        <w:rPr>
          <w:rStyle w:val="Style_1_ch"/>
          <w:rFonts w:ascii="Times New Roman" w:hAnsi="Times New Roman"/>
          <w:sz w:val="28"/>
        </w:rPr>
        <w:t>иложения «Инспектор».»;</w:t>
      </w:r>
    </w:p>
    <w:p w14:paraId="44000000">
      <w:pPr>
        <w:pStyle w:val="Style_1"/>
        <w:widowControl w:val="0"/>
        <w:spacing w:after="0" w:line="240" w:lineRule="auto"/>
        <w:ind w:firstLine="709" w:left="0"/>
        <w:jc w:val="both"/>
        <w:outlineLvl w:val="0"/>
        <w:rPr>
          <w:rFonts w:ascii="Times New Roman" w:hAnsi="Times New Roman"/>
          <w:sz w:val="28"/>
        </w:rPr>
      </w:pPr>
      <w:r>
        <w:rPr>
          <w:rStyle w:val="Style_1_ch"/>
          <w:rFonts w:ascii="Times New Roman" w:hAnsi="Times New Roman"/>
          <w:sz w:val="28"/>
        </w:rPr>
        <w:t xml:space="preserve">15) в абзаце 7 пункте 3.17 </w:t>
      </w:r>
      <w:r>
        <w:rPr>
          <w:rStyle w:val="Style_1_ch"/>
          <w:rFonts w:ascii="Times New Roman" w:hAnsi="Times New Roman"/>
          <w:sz w:val="28"/>
        </w:rPr>
        <w:t>слово «</w:t>
      </w:r>
      <w:r>
        <w:rPr>
          <w:rStyle w:val="Style_1_ch"/>
          <w:rFonts w:ascii="Times New Roman" w:hAnsi="Times New Roman"/>
          <w:sz w:val="28"/>
        </w:rPr>
        <w:t>одного рабочего дня</w:t>
      </w:r>
      <w:r>
        <w:rPr>
          <w:rStyle w:val="Style_1_ch"/>
          <w:rFonts w:ascii="Times New Roman" w:hAnsi="Times New Roman"/>
          <w:sz w:val="28"/>
        </w:rPr>
        <w:t>» заменить словами «</w:t>
      </w:r>
      <w:r>
        <w:rPr>
          <w:rStyle w:val="Style_1_ch"/>
          <w:rFonts w:ascii="Times New Roman" w:hAnsi="Times New Roman"/>
          <w:sz w:val="28"/>
        </w:rPr>
        <w:t>пяти рабочих дней</w:t>
      </w:r>
      <w:r>
        <w:rPr>
          <w:rStyle w:val="Style_1_ch"/>
          <w:rFonts w:ascii="Times New Roman" w:hAnsi="Times New Roman"/>
          <w:sz w:val="28"/>
        </w:rPr>
        <w:t>»;</w:t>
      </w:r>
    </w:p>
    <w:p w14:paraId="45000000">
      <w:pPr>
        <w:pStyle w:val="Style_1"/>
        <w:widowControl w:val="0"/>
        <w:spacing w:after="0" w:line="240" w:lineRule="auto"/>
        <w:ind w:firstLine="709" w:left="0"/>
        <w:jc w:val="both"/>
        <w:outlineLvl w:val="0"/>
        <w:rPr>
          <w:rFonts w:ascii="Times New Roman" w:hAnsi="Times New Roman"/>
          <w:sz w:val="28"/>
        </w:rPr>
      </w:pPr>
      <w:r>
        <w:rPr>
          <w:rStyle w:val="Style_1_ch"/>
          <w:rFonts w:ascii="Times New Roman" w:hAnsi="Times New Roman"/>
          <w:sz w:val="28"/>
        </w:rPr>
        <w:t>16) подпункт 6 пункта 4.9 изложить в следующей редакции:</w:t>
      </w:r>
    </w:p>
    <w:p w14:paraId="46000000">
      <w:pPr>
        <w:pStyle w:val="Style_1"/>
        <w:widowControl w:val="0"/>
        <w:spacing w:after="0" w:line="240" w:lineRule="auto"/>
        <w:ind w:firstLine="709" w:left="0"/>
        <w:jc w:val="both"/>
        <w:outlineLvl w:val="0"/>
        <w:rPr>
          <w:rFonts w:ascii="Times New Roman" w:hAnsi="Times New Roman"/>
          <w:sz w:val="28"/>
        </w:rPr>
      </w:pPr>
      <w:r>
        <w:rPr>
          <w:rStyle w:val="Style_1_ch"/>
          <w:rFonts w:ascii="Times New Roman" w:hAnsi="Times New Roman"/>
          <w:sz w:val="28"/>
        </w:rPr>
        <w:t>«6) у</w:t>
      </w:r>
      <w:r>
        <w:rPr>
          <w:rStyle w:val="Style_1_ch"/>
          <w:rFonts w:ascii="Times New Roman" w:hAnsi="Times New Roman"/>
          <w:sz w:val="28"/>
        </w:rPr>
        <w:t>четный номер контрольного (надзорного) мероприятия или обязательного профилактического визита в едином реестре контрольных (надзор</w:t>
      </w:r>
      <w:r>
        <w:rPr>
          <w:rStyle w:val="Style_1_ch"/>
          <w:rFonts w:ascii="Times New Roman" w:hAnsi="Times New Roman"/>
          <w:sz w:val="28"/>
        </w:rPr>
        <w:t>ных</w:t>
      </w:r>
      <w:r>
        <w:rPr>
          <w:rStyle w:val="Style_1_ch"/>
          <w:rFonts w:ascii="Times New Roman" w:hAnsi="Times New Roman"/>
          <w:sz w:val="28"/>
        </w:rPr>
        <w:t>) мероприятий, в отношении которых подается жалоба, в случае подачи жалобы по основаниям, предусмотренным пунктами 1 - 3 части 4 статьи 40 Федерального закона № 248-ФЗ;»;</w:t>
      </w:r>
    </w:p>
    <w:p w14:paraId="47000000">
      <w:pPr>
        <w:pStyle w:val="Style_1"/>
        <w:widowControl w:val="0"/>
        <w:spacing w:after="0" w:line="240" w:lineRule="auto"/>
        <w:ind w:firstLine="709" w:left="0"/>
        <w:jc w:val="both"/>
        <w:outlineLvl w:val="0"/>
        <w:rPr>
          <w:rFonts w:ascii="Times New Roman" w:hAnsi="Times New Roman"/>
          <w:sz w:val="28"/>
        </w:rPr>
      </w:pPr>
      <w:r>
        <w:rPr>
          <w:rStyle w:val="Style_1_ch"/>
          <w:rFonts w:ascii="Times New Roman" w:hAnsi="Times New Roman"/>
          <w:sz w:val="28"/>
        </w:rPr>
        <w:t xml:space="preserve">17) пункт 4.16 </w:t>
      </w:r>
      <w:r>
        <w:rPr>
          <w:rStyle w:val="Style_1_ch"/>
          <w:rFonts w:ascii="Times New Roman" w:hAnsi="Times New Roman"/>
          <w:sz w:val="28"/>
        </w:rPr>
        <w:t>изложить в следующей редакции:</w:t>
      </w:r>
    </w:p>
    <w:p w14:paraId="48000000">
      <w:pPr>
        <w:pStyle w:val="Style_1"/>
        <w:widowControl w:val="0"/>
        <w:spacing w:after="0" w:line="240" w:lineRule="auto"/>
        <w:ind w:firstLine="709" w:left="0"/>
        <w:jc w:val="both"/>
        <w:outlineLvl w:val="0"/>
        <w:rPr>
          <w:rFonts w:ascii="Times New Roman" w:hAnsi="Times New Roman"/>
          <w:sz w:val="28"/>
        </w:rPr>
      </w:pPr>
      <w:r>
        <w:rPr>
          <w:rStyle w:val="Style_1_ch"/>
          <w:rFonts w:ascii="Times New Roman" w:hAnsi="Times New Roman"/>
          <w:sz w:val="28"/>
        </w:rPr>
        <w:t xml:space="preserve">«4.16. Жалоба </w:t>
      </w:r>
      <w:r>
        <w:rPr>
          <w:rStyle w:val="Style_1_ch"/>
          <w:rFonts w:ascii="Times New Roman" w:hAnsi="Times New Roman"/>
          <w:sz w:val="28"/>
        </w:rPr>
        <w:t xml:space="preserve">на решение Министерства, действия (бездействие) его должностных лиц рассматривается рассматривается министром </w:t>
      </w:r>
      <w:r>
        <w:rPr>
          <w:rStyle w:val="Style_1_ch"/>
          <w:rFonts w:ascii="Times New Roman" w:hAnsi="Times New Roman"/>
          <w:sz w:val="28"/>
        </w:rPr>
        <w:t>в течение пят</w:t>
      </w:r>
      <w:r>
        <w:rPr>
          <w:rStyle w:val="Style_1_ch"/>
          <w:rFonts w:ascii="Times New Roman" w:hAnsi="Times New Roman"/>
          <w:sz w:val="28"/>
        </w:rPr>
        <w:t>надцати рабочих дней со дня ее регистрации в подсистеме досудебного обжалования.»;</w:t>
      </w:r>
    </w:p>
    <w:p w14:paraId="49000000">
      <w:pPr>
        <w:pStyle w:val="Style_1"/>
        <w:widowControl w:val="0"/>
        <w:spacing w:after="0" w:line="240" w:lineRule="auto"/>
        <w:ind w:firstLine="709" w:left="0"/>
        <w:jc w:val="both"/>
        <w:outlineLvl w:val="0"/>
        <w:rPr>
          <w:rFonts w:ascii="Times New Roman" w:hAnsi="Times New Roman"/>
          <w:sz w:val="28"/>
        </w:rPr>
      </w:pPr>
      <w:r>
        <w:rPr>
          <w:rStyle w:val="Style_1_ch"/>
          <w:rFonts w:ascii="Times New Roman" w:hAnsi="Times New Roman"/>
          <w:sz w:val="28"/>
        </w:rPr>
        <w:t>18) пункт 5.3</w:t>
      </w:r>
      <w:r>
        <w:rPr>
          <w:rStyle w:val="Style_1_ch"/>
          <w:rFonts w:ascii="Times New Roman" w:hAnsi="Times New Roman"/>
          <w:sz w:val="28"/>
        </w:rPr>
        <w:fldChar w:fldCharType="begin"/>
      </w:r>
      <w:r>
        <w:rPr>
          <w:rStyle w:val="Style_1_ch"/>
          <w:rFonts w:ascii="Times New Roman" w:hAnsi="Times New Roman"/>
          <w:sz w:val="28"/>
        </w:rPr>
        <w:instrText>HYPERLINK "https://login.consultant.ru/link/?req=doc&amp;base=LAW&amp;n=480240&amp;dst=100348&amp;field=134&amp;date=30.01.2025"</w:instrText>
      </w:r>
      <w:r>
        <w:rPr>
          <w:rStyle w:val="Style_1_ch"/>
          <w:rFonts w:ascii="Times New Roman" w:hAnsi="Times New Roman"/>
          <w:sz w:val="28"/>
        </w:rPr>
        <w:fldChar w:fldCharType="separate"/>
      </w:r>
      <w:r>
        <w:rPr>
          <w:rStyle w:val="Style_1_ch"/>
          <w:rFonts w:ascii="Times New Roman" w:hAnsi="Times New Roman"/>
          <w:sz w:val="28"/>
        </w:rPr>
        <w:t xml:space="preserve"> доп</w:t>
      </w:r>
      <w:r>
        <w:rPr>
          <w:rStyle w:val="Style_1_ch"/>
          <w:rFonts w:ascii="Times New Roman" w:hAnsi="Times New Roman"/>
          <w:sz w:val="28"/>
        </w:rPr>
        <w:t>ол</w:t>
      </w:r>
      <w:r>
        <w:rPr>
          <w:rStyle w:val="Style_1_ch"/>
          <w:rFonts w:ascii="Times New Roman" w:hAnsi="Times New Roman"/>
          <w:sz w:val="28"/>
        </w:rPr>
        <w:t>нить</w:t>
      </w:r>
      <w:r>
        <w:rPr>
          <w:rStyle w:val="Style_1_ch"/>
          <w:rFonts w:ascii="Times New Roman" w:hAnsi="Times New Roman"/>
          <w:sz w:val="28"/>
        </w:rPr>
        <w:fldChar w:fldCharType="end"/>
      </w:r>
      <w:r>
        <w:rPr>
          <w:rStyle w:val="Style_1_ch"/>
          <w:rFonts w:ascii="Times New Roman" w:hAnsi="Times New Roman"/>
          <w:sz w:val="28"/>
        </w:rPr>
        <w:t xml:space="preserve"> словами «, а также подготовку предложений по результатам обобщения правоприменительной практики».</w:t>
      </w:r>
    </w:p>
    <w:p w14:paraId="4A000000">
      <w:pPr>
        <w:pStyle w:val="Style_1"/>
        <w:widowControl w:val="0"/>
        <w:spacing w:after="0" w:line="240" w:lineRule="auto"/>
        <w:ind w:firstLine="709" w:left="0"/>
        <w:jc w:val="both"/>
        <w:outlineLvl w:val="0"/>
        <w:rPr>
          <w:rFonts w:ascii="Times New Roman" w:hAnsi="Times New Roman"/>
          <w:sz w:val="28"/>
        </w:rPr>
      </w:pPr>
    </w:p>
    <w:p w14:paraId="4B000000">
      <w:pPr>
        <w:widowControl w:val="0"/>
        <w:spacing w:after="0" w:line="240" w:lineRule="auto"/>
        <w:ind w:firstLine="708" w:left="0"/>
        <w:jc w:val="both"/>
        <w:outlineLvl w:val="0"/>
        <w:rPr>
          <w:rFonts w:ascii="Times New Roman" w:hAnsi="Times New Roman"/>
          <w:sz w:val="28"/>
        </w:rPr>
      </w:pPr>
      <w:r>
        <w:rPr>
          <w:rFonts w:ascii="Times New Roman" w:hAnsi="Times New Roman"/>
          <w:sz w:val="28"/>
        </w:rPr>
        <w:t>2</w:t>
      </w:r>
      <w:r>
        <w:rPr>
          <w:rFonts w:ascii="Times New Roman" w:hAnsi="Times New Roman"/>
          <w:sz w:val="28"/>
        </w:rPr>
        <w:t xml:space="preserve">. </w:t>
      </w:r>
      <w:r>
        <w:rPr>
          <w:rFonts w:ascii="Times New Roman" w:hAnsi="Times New Roman"/>
          <w:sz w:val="28"/>
        </w:rPr>
        <w:t>Опубликовать настоящее постановление в официальных средствах массовой информации.</w:t>
      </w:r>
    </w:p>
    <w:p w14:paraId="4C000000">
      <w:pPr>
        <w:widowControl w:val="0"/>
        <w:spacing w:after="0" w:line="240" w:lineRule="auto"/>
        <w:ind/>
        <w:jc w:val="both"/>
        <w:outlineLvl w:val="0"/>
        <w:rPr>
          <w:rFonts w:ascii="Times New Roman" w:hAnsi="Times New Roman"/>
          <w:sz w:val="28"/>
        </w:rPr>
      </w:pPr>
    </w:p>
    <w:p w14:paraId="4D000000">
      <w:pPr>
        <w:widowControl w:val="0"/>
        <w:spacing w:after="0" w:line="240" w:lineRule="auto"/>
        <w:ind/>
        <w:jc w:val="both"/>
        <w:outlineLvl w:val="0"/>
        <w:rPr>
          <w:rFonts w:ascii="Times New Roman" w:hAnsi="Times New Roman"/>
          <w:sz w:val="28"/>
        </w:rPr>
      </w:pPr>
    </w:p>
    <w:p w14:paraId="4E000000">
      <w:pPr>
        <w:tabs>
          <w:tab w:leader="none" w:pos="709" w:val="left"/>
        </w:tabs>
        <w:spacing w:after="0" w:line="240" w:lineRule="auto"/>
        <w:ind/>
        <w:rPr>
          <w:rFonts w:ascii="Times New Roman" w:hAnsi="Times New Roman"/>
          <w:sz w:val="28"/>
        </w:rPr>
      </w:pPr>
      <w:r>
        <w:rPr>
          <w:rFonts w:ascii="Times New Roman" w:hAnsi="Times New Roman"/>
          <w:sz w:val="28"/>
        </w:rPr>
        <w:t xml:space="preserve">Председатель Правительства </w:t>
      </w:r>
    </w:p>
    <w:p w14:paraId="4F000000">
      <w:pPr>
        <w:widowControl w:val="0"/>
        <w:spacing w:after="0" w:line="240" w:lineRule="auto"/>
        <w:ind/>
        <w:jc w:val="both"/>
        <w:outlineLvl w:val="0"/>
        <w:rPr>
          <w:rFonts w:ascii="Times New Roman" w:hAnsi="Times New Roman"/>
          <w:sz w:val="28"/>
        </w:rPr>
      </w:pPr>
      <w:r>
        <w:rPr>
          <w:rFonts w:ascii="Times New Roman" w:hAnsi="Times New Roman"/>
          <w:sz w:val="28"/>
        </w:rPr>
        <w:t xml:space="preserve">Республики Саха (Якутия) </w:t>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 xml:space="preserve">       К. БЫЧКОВ</w:t>
      </w:r>
    </w:p>
    <w:p w14:paraId="50000000"/>
    <w:sectPr>
      <w:pgSz w:h="16838" w:orient="portrait" w:w="11906"/>
      <w:pgMar w:bottom="1276" w:footer="708" w:gutter="0" w:header="708" w:left="1418" w:right="707" w:top="709"/>
    </w:sectPr>
  </w:body>
</w:document>
</file>

<file path=word/fontTable.xml><?xml version="1.0" encoding="utf-8"?>
<w:fonts xmlns:w="http://schemas.openxmlformats.org/wordprocessingml/2006/main">
  <w:font w:name="Cambria">
    <w:panose1 w:val="02040503050406030204"/>
    <w:charset w:val="00"/>
    <w:family w:val="auto"/>
    <w:pitch w:val="variable"/>
    <w:sig w:csb0="0000019F" w:csb1="00000000" w:usb0="E00002FF" w:usb1="400004FF" w:usb2="00000000" w:usb3="00000000"/>
  </w:font>
  <w:font w:name="ＭＳ 明朝">
    <w:panose1 w:val="00000000000000000000"/>
    <w:charset w:val="80"/>
    <w:family w:val="roman"/>
    <w:notTrueType/>
    <w:pitch w:val="fixed"/>
    <w:sig w:csb0="00020000" w:csb1="00000000" w:usb0="00000001" w:usb1="08070000" w:usb2="00000010" w:usb3="00000000"/>
  </w:font>
  <w:font w:name="Times New Roman">
    <w:panose1 w:val="02020603050405020304"/>
    <w:charset w:val="00"/>
    <w:family w:val="auto"/>
    <w:pitch w:val="variable"/>
    <w:sig w:csb0="00000001" w:csb1="00000000" w:usb0="00000003" w:usb1="00000000" w:usb2="00000000" w:usb3="00000000"/>
  </w:font>
  <w:font w:name="Calibri">
    <w:panose1 w:val="020F0502020204030204"/>
    <w:charset w:val="00"/>
    <w:family w:val="auto"/>
    <w:pitch w:val="variable"/>
    <w:sig w:csb0="0000019F" w:csb1="00000000" w:usb0="E10002FF" w:usb1="4000ACFF" w:usb2="00000009" w:usb3="00000000"/>
  </w:font>
  <w:font w:name="ＭＳ ゴシック">
    <w:panose1 w:val="00000000000000000000"/>
    <w:charset w:val="80"/>
    <w:family w:val="modern"/>
    <w:notTrueType/>
    <w:pitch w:val="fixed"/>
    <w:sig w:csb0="00020000" w:csb1="00000000" w:usb0="00000001" w:usb1="08070000" w:usb2="00000010" w:usb3="00000000"/>
  </w:font>
  <w:font w:name="Consolas">
    <w:panose1 w:val="020B0609020204030204"/>
    <w:charset w:val="00"/>
    <w:family w:val="auto"/>
    <w:pitch w:val="variable"/>
    <w:sig w:csb0="0000019F" w:csb1="00000000" w:usb0="E10002FF" w:usb1="4000FCFF" w:usb2="00000009" w:usb3="00000000"/>
  </w:font>
  <w:font w:name="Arial">
    <w:panose1 w:val="020B0604020202020204"/>
    <w:charset w:val="00"/>
    <w:family w:val="auto"/>
    <w:pitch w:val="variable"/>
    <w:sig w:csb0="00000001" w:csb1="00000000" w:usb0="00000003" w:usb1="00000000" w:usb2="00000000" w:usb3="00000000"/>
  </w:font>
</w:fonts>
</file>

<file path=word/numbering.xml><?xml version="1.0" encoding="utf-8"?>
<w:numbering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abstractNum w:abstractNumId="0">
    <w:lvl w:ilvl="0">
      <w:start w:val="1"/>
      <w:numFmt w:val="decimal"/>
      <w:lvlText w:val="%1)"/>
      <w:pPr>
        <w:ind w:hanging="360" w:left="720"/>
      </w:pPr>
    </w:lvl>
    <w:lvl w:ilvl="1">
      <w:start w:val="1"/>
      <w:numFmt w:val="russianLower"/>
      <w:lvlText w:val="%2)"/>
      <w:pPr>
        <w:ind w:hanging="360" w:left="1440"/>
      </w:pPr>
    </w:lvl>
    <w:lvl w:ilvl="2">
      <w:start w:val="1"/>
      <w:numFmt w:val="lowerRoman"/>
      <w:lvlText w:val="%3)"/>
      <w:lvlJc w:val="right"/>
      <w:pPr>
        <w:ind w:hanging="360" w:left="2160"/>
      </w:pPr>
    </w:lvl>
    <w:lvl w:ilvl="3">
      <w:start w:val="1"/>
      <w:numFmt w:val="decimal"/>
      <w:lvlText w:val="%4)"/>
      <w:pPr>
        <w:ind w:hanging="360" w:left="2880"/>
      </w:pPr>
    </w:lvl>
    <w:lvl w:ilvl="4">
      <w:start w:val="1"/>
      <w:numFmt w:val="russianLower"/>
      <w:lvlText w:val="%5)"/>
      <w:pPr>
        <w:ind w:hanging="360" w:left="3600"/>
      </w:pPr>
    </w:lvl>
    <w:lvl w:ilvl="5">
      <w:start w:val="1"/>
      <w:numFmt w:val="lowerRoman"/>
      <w:lvlText w:val="%6)"/>
      <w:lvlJc w:val="right"/>
      <w:pPr>
        <w:ind w:hanging="360" w:left="4320"/>
      </w:pPr>
    </w:lvl>
    <w:lvl w:ilvl="6">
      <w:start w:val="1"/>
      <w:numFmt w:val="decimal"/>
      <w:lvlText w:val="%7."/>
      <w:pPr>
        <w:ind w:hanging="360" w:left="5040"/>
      </w:pPr>
    </w:lvl>
    <w:lvl w:ilvl="7">
      <w:start w:val="1"/>
      <w:numFmt w:val="russianLower"/>
      <w:lvlText w:val="%8."/>
      <w:pPr>
        <w:ind w:hanging="360" w:left="5760"/>
      </w:pPr>
    </w:lvl>
    <w:lvl w:ilvl="8">
      <w:start w:val="1"/>
      <w:numFmt w:val="lowerRoman"/>
      <w:lvlText w:val="%9."/>
      <w:lvlJc w:val="right"/>
      <w:pPr>
        <w:ind w:hanging="360" w:left="6480"/>
      </w:pPr>
    </w:lvl>
  </w:abstractNum>
  <w:num w:numId="1">
    <w:abstractNumId w:val="0"/>
  </w:num>
</w:numbering>
</file>

<file path=word/settings.xml><?xml version="1.0" encoding="utf-8"?>
<w:setting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defaultTabStop w:val="708"/>
  <w:compat>
    <w:compatSetting w:name="compatibilityMode" w:uri="http://schemas.microsoft.com/office/word" w:val="15"/>
  </w:compat>
  <w:clrSchemeMapping w:accent1="accent1" w:accent2="accent2" w:accent3="accent3" w:accent4="accent4" w:accent5="accent5" w:accent6="accent6" w:bg1="light1" w:bg2="light2" w:followedHyperlink="followedHyperlink" w:hyperlink="hyperlink" w:t1="dark1" w:t2="dark2"/>
</w:settings>
</file>

<file path=word/styles.xml><?xml version="1.0" encoding="utf-8"?>
<w:style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docDefaults>
    <w:rPrDefault>
      <w:rPr>
        <w:rFonts w:asciiTheme="minorAscii" w:hAnsiTheme="minorHAnsi"/>
        <w:color w:val="000000"/>
        <w:spacing w:val="0"/>
        <w:sz w:val="22"/>
      </w:rPr>
    </w:rPrDefault>
    <w:pPrDefault>
      <w:pPr>
        <w:spacing w:after="160" w:before="0" w:line="264" w:lineRule="auto"/>
        <w:ind w:firstLine="0" w:left="0" w:right="0"/>
        <w:jc w:val="left"/>
      </w:pPr>
    </w:pPrDefault>
  </w:docDefaults>
  <w:latentStyles w:count="24"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semiHidden="0" w:uiPriority="9" w:unhideWhenUsed="0"/>
    <w:lsdException w:name="heading 3" w:qFormat="1" w:semiHidden="0" w:uiPriority="9" w:unhideWhenUsed="0"/>
    <w:lsdException w:name="heading 4" w:qFormat="1" w:semiHidden="0" w:uiPriority="9" w:unhideWhenUsed="0"/>
    <w:lsdException w:name="heading 5" w:qFormat="1" w:semiHidden="0" w:uiPriority="9" w:unhideWhenUsed="0"/>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Title" w:qFormat="1" w:semiHidden="0" w:uiPriority="10" w:unhideWhenUsed="0"/>
    <w:lsdException w:name="Subtitle" w:qFormat="1" w:semiHidden="0" w:uiPriority="11" w:unhideWhenUsed="0"/>
    <w:lsdException w:name="Header and Footer" w:qFormat="0" w:semiHidden="0" w:unhideWhenUsed="0"/>
    <w:lsdException w:name="Footnote" w:qFormat="0" w:semiHidden="0" w:unhideWhenUsed="0"/>
    <w:lsdException w:name="toc 1" w:qFormat="0" w:semiHidden="0" w:uiPriority="39" w:unhideWhenUsed="0"/>
    <w:lsdException w:name="toc 2" w:qFormat="0" w:semiHidden="0" w:uiPriority="39" w:unhideWhenUsed="0"/>
    <w:lsdException w:name="toc 3" w:qFormat="0" w:semiHidden="0" w:uiPriority="39" w:unhideWhenUsed="0"/>
    <w:lsdException w:name="toc 4" w:qFormat="0" w:semiHidden="0" w:uiPriority="39" w:unhideWhenUsed="0"/>
    <w:lsdException w:name="toc 5" w:qFormat="0" w:semiHidden="0" w:uiPriority="39" w:unhideWhenUsed="0"/>
    <w:lsdException w:name="toc 6" w:qFormat="0" w:semiHidden="0" w:uiPriority="39" w:unhideWhenUsed="0"/>
    <w:lsdException w:name="toc 7" w:qFormat="0" w:semiHidden="0" w:uiPriority="39" w:unhideWhenUsed="0"/>
    <w:lsdException w:name="toc 8" w:qFormat="0" w:semiHidden="0" w:uiPriority="39" w:unhideWhenUsed="0"/>
    <w:lsdException w:name="toc 9" w:qFormat="0" w:semiHidden="0" w:uiPriority="39" w:unhideWhenUsed="0"/>
    <w:lsdException w:name="Hyperlink" w:qFormat="0" w:semiHidden="0" w:unhideWhenUsed="0"/>
  </w:latentStyles>
  <w:style w:default="1" w:styleId="Style_1" w:type="paragraph">
    <w:name w:val="Normal"/>
    <w:link w:val="Style_1_ch"/>
    <w:uiPriority w:val="0"/>
    <w:qFormat/>
  </w:style>
  <w:style w:default="1" w:styleId="Style_1_ch" w:type="character">
    <w:name w:val="Normal"/>
    <w:link w:val="Style_1"/>
  </w:style>
  <w:style w:styleId="Style_2" w:type="paragraph">
    <w:name w:val="toc 2"/>
    <w:next w:val="Style_1"/>
    <w:link w:val="Style_2_ch"/>
    <w:uiPriority w:val="39"/>
    <w:pPr>
      <w:ind w:firstLine="0" w:left="200"/>
      <w:jc w:val="left"/>
    </w:pPr>
    <w:rPr>
      <w:rFonts w:ascii="XO Thames" w:hAnsi="XO Thames"/>
      <w:sz w:val="28"/>
    </w:rPr>
  </w:style>
  <w:style w:styleId="Style_2_ch" w:type="character">
    <w:name w:val="toc 2"/>
    <w:link w:val="Style_2"/>
    <w:rPr>
      <w:rFonts w:ascii="XO Thames" w:hAnsi="XO Thames"/>
      <w:sz w:val="28"/>
    </w:rPr>
  </w:style>
  <w:style w:styleId="Style_3" w:type="paragraph">
    <w:name w:val="toc 4"/>
    <w:next w:val="Style_1"/>
    <w:link w:val="Style_3_ch"/>
    <w:uiPriority w:val="39"/>
    <w:pPr>
      <w:ind w:firstLine="0" w:left="600"/>
      <w:jc w:val="left"/>
    </w:pPr>
    <w:rPr>
      <w:rFonts w:ascii="XO Thames" w:hAnsi="XO Thames"/>
      <w:sz w:val="28"/>
    </w:rPr>
  </w:style>
  <w:style w:styleId="Style_3_ch" w:type="character">
    <w:name w:val="toc 4"/>
    <w:link w:val="Style_3"/>
    <w:rPr>
      <w:rFonts w:ascii="XO Thames" w:hAnsi="XO Thames"/>
      <w:sz w:val="28"/>
    </w:rPr>
  </w:style>
  <w:style w:styleId="Style_4" w:type="paragraph">
    <w:name w:val="toc 6"/>
    <w:next w:val="Style_1"/>
    <w:link w:val="Style_4_ch"/>
    <w:uiPriority w:val="39"/>
    <w:pPr>
      <w:ind w:firstLine="0" w:left="1000"/>
      <w:jc w:val="left"/>
    </w:pPr>
    <w:rPr>
      <w:rFonts w:ascii="XO Thames" w:hAnsi="XO Thames"/>
      <w:sz w:val="28"/>
    </w:rPr>
  </w:style>
  <w:style w:styleId="Style_4_ch" w:type="character">
    <w:name w:val="toc 6"/>
    <w:link w:val="Style_4"/>
    <w:rPr>
      <w:rFonts w:ascii="XO Thames" w:hAnsi="XO Thames"/>
      <w:sz w:val="28"/>
    </w:rPr>
  </w:style>
  <w:style w:styleId="Style_5" w:type="paragraph">
    <w:name w:val="toc 7"/>
    <w:next w:val="Style_1"/>
    <w:link w:val="Style_5_ch"/>
    <w:uiPriority w:val="39"/>
    <w:pPr>
      <w:ind w:firstLine="0" w:left="1200"/>
      <w:jc w:val="left"/>
    </w:pPr>
    <w:rPr>
      <w:rFonts w:ascii="XO Thames" w:hAnsi="XO Thames"/>
      <w:sz w:val="28"/>
    </w:rPr>
  </w:style>
  <w:style w:styleId="Style_5_ch" w:type="character">
    <w:name w:val="toc 7"/>
    <w:link w:val="Style_5"/>
    <w:rPr>
      <w:rFonts w:ascii="XO Thames" w:hAnsi="XO Thames"/>
      <w:sz w:val="28"/>
    </w:rPr>
  </w:style>
  <w:style w:styleId="Style_6" w:type="paragraph">
    <w:name w:val="heading 3"/>
    <w:next w:val="Style_1"/>
    <w:link w:val="Style_6_ch"/>
    <w:uiPriority w:val="9"/>
    <w:qFormat/>
    <w:pPr>
      <w:spacing w:after="120" w:before="120"/>
      <w:ind/>
      <w:jc w:val="both"/>
      <w:outlineLvl w:val="2"/>
    </w:pPr>
    <w:rPr>
      <w:rFonts w:ascii="XO Thames" w:hAnsi="XO Thames"/>
      <w:b w:val="1"/>
      <w:sz w:val="26"/>
    </w:rPr>
  </w:style>
  <w:style w:styleId="Style_6_ch" w:type="character">
    <w:name w:val="heading 3"/>
    <w:link w:val="Style_6"/>
    <w:rPr>
      <w:rFonts w:ascii="XO Thames" w:hAnsi="XO Thames"/>
      <w:b w:val="1"/>
      <w:sz w:val="26"/>
    </w:rPr>
  </w:style>
  <w:style w:styleId="Style_7" w:type="paragraph">
    <w:name w:val="Default Paragraph Font"/>
    <w:link w:val="Style_7_ch"/>
  </w:style>
  <w:style w:styleId="Style_7_ch" w:type="character">
    <w:name w:val="Default Paragraph Font"/>
    <w:link w:val="Style_7"/>
  </w:style>
  <w:style w:styleId="Style_8" w:type="paragraph">
    <w:name w:val="toc 3"/>
    <w:next w:val="Style_1"/>
    <w:link w:val="Style_8_ch"/>
    <w:uiPriority w:val="39"/>
    <w:pPr>
      <w:ind w:firstLine="0" w:left="400"/>
      <w:jc w:val="left"/>
    </w:pPr>
    <w:rPr>
      <w:rFonts w:ascii="XO Thames" w:hAnsi="XO Thames"/>
      <w:sz w:val="28"/>
    </w:rPr>
  </w:style>
  <w:style w:styleId="Style_8_ch" w:type="character">
    <w:name w:val="toc 3"/>
    <w:link w:val="Style_8"/>
    <w:rPr>
      <w:rFonts w:ascii="XO Thames" w:hAnsi="XO Thames"/>
      <w:sz w:val="28"/>
    </w:rPr>
  </w:style>
  <w:style w:styleId="Style_9" w:type="paragraph">
    <w:name w:val="heading 5"/>
    <w:next w:val="Style_1"/>
    <w:link w:val="Style_9_ch"/>
    <w:uiPriority w:val="9"/>
    <w:qFormat/>
    <w:pPr>
      <w:spacing w:after="120" w:before="120"/>
      <w:ind/>
      <w:jc w:val="both"/>
      <w:outlineLvl w:val="4"/>
    </w:pPr>
    <w:rPr>
      <w:rFonts w:ascii="XO Thames" w:hAnsi="XO Thames"/>
      <w:b w:val="1"/>
      <w:sz w:val="22"/>
    </w:rPr>
  </w:style>
  <w:style w:styleId="Style_9_ch" w:type="character">
    <w:name w:val="heading 5"/>
    <w:link w:val="Style_9"/>
    <w:rPr>
      <w:rFonts w:ascii="XO Thames" w:hAnsi="XO Thames"/>
      <w:b w:val="1"/>
      <w:sz w:val="22"/>
    </w:rPr>
  </w:style>
  <w:style w:styleId="Style_10" w:type="paragraph">
    <w:name w:val="heading 1"/>
    <w:next w:val="Style_1"/>
    <w:link w:val="Style_10_ch"/>
    <w:uiPriority w:val="9"/>
    <w:qFormat/>
    <w:pPr>
      <w:spacing w:after="120" w:before="120"/>
      <w:ind/>
      <w:jc w:val="both"/>
      <w:outlineLvl w:val="0"/>
    </w:pPr>
    <w:rPr>
      <w:rFonts w:ascii="XO Thames" w:hAnsi="XO Thames"/>
      <w:b w:val="1"/>
      <w:sz w:val="32"/>
    </w:rPr>
  </w:style>
  <w:style w:styleId="Style_10_ch" w:type="character">
    <w:name w:val="heading 1"/>
    <w:link w:val="Style_10"/>
    <w:rPr>
      <w:rFonts w:ascii="XO Thames" w:hAnsi="XO Thames"/>
      <w:b w:val="1"/>
      <w:sz w:val="32"/>
    </w:rPr>
  </w:style>
  <w:style w:styleId="Style_11" w:type="paragraph">
    <w:name w:val="Hyperlink"/>
    <w:link w:val="Style_11_ch"/>
    <w:rPr>
      <w:color w:val="0000FF"/>
      <w:u w:val="single"/>
    </w:rPr>
  </w:style>
  <w:style w:styleId="Style_11_ch" w:type="character">
    <w:name w:val="Hyperlink"/>
    <w:link w:val="Style_11"/>
    <w:rPr>
      <w:color w:val="0000FF"/>
      <w:u w:val="single"/>
    </w:rPr>
  </w:style>
  <w:style w:styleId="Style_12" w:type="paragraph">
    <w:name w:val="Footnote"/>
    <w:link w:val="Style_12_ch"/>
    <w:pPr>
      <w:ind w:firstLine="851" w:left="0"/>
      <w:jc w:val="both"/>
    </w:pPr>
    <w:rPr>
      <w:rFonts w:ascii="XO Thames" w:hAnsi="XO Thames"/>
      <w:sz w:val="22"/>
    </w:rPr>
  </w:style>
  <w:style w:styleId="Style_12_ch" w:type="character">
    <w:name w:val="Footnote"/>
    <w:link w:val="Style_12"/>
    <w:rPr>
      <w:rFonts w:ascii="XO Thames" w:hAnsi="XO Thames"/>
      <w:sz w:val="22"/>
    </w:rPr>
  </w:style>
  <w:style w:styleId="Style_13" w:type="paragraph">
    <w:name w:val="toc 1"/>
    <w:next w:val="Style_1"/>
    <w:link w:val="Style_13_ch"/>
    <w:uiPriority w:val="39"/>
    <w:pPr>
      <w:ind w:firstLine="0" w:left="0"/>
      <w:jc w:val="left"/>
    </w:pPr>
    <w:rPr>
      <w:rFonts w:ascii="XO Thames" w:hAnsi="XO Thames"/>
      <w:b w:val="1"/>
      <w:sz w:val="28"/>
    </w:rPr>
  </w:style>
  <w:style w:styleId="Style_13_ch" w:type="character">
    <w:name w:val="toc 1"/>
    <w:link w:val="Style_13"/>
    <w:rPr>
      <w:rFonts w:ascii="XO Thames" w:hAnsi="XO Thames"/>
      <w:b w:val="1"/>
      <w:sz w:val="28"/>
    </w:rPr>
  </w:style>
  <w:style w:styleId="Style_14" w:type="paragraph">
    <w:name w:val="Header and Footer"/>
    <w:link w:val="Style_14_ch"/>
    <w:pPr>
      <w:spacing w:line="240" w:lineRule="auto"/>
      <w:ind/>
      <w:jc w:val="both"/>
    </w:pPr>
    <w:rPr>
      <w:rFonts w:ascii="XO Thames" w:hAnsi="XO Thames"/>
      <w:sz w:val="20"/>
    </w:rPr>
  </w:style>
  <w:style w:styleId="Style_14_ch" w:type="character">
    <w:name w:val="Header and Footer"/>
    <w:link w:val="Style_14"/>
    <w:rPr>
      <w:rFonts w:ascii="XO Thames" w:hAnsi="XO Thames"/>
      <w:sz w:val="20"/>
    </w:rPr>
  </w:style>
  <w:style w:styleId="Style_15" w:type="paragraph">
    <w:name w:val="toc 9"/>
    <w:next w:val="Style_1"/>
    <w:link w:val="Style_15_ch"/>
    <w:uiPriority w:val="39"/>
    <w:pPr>
      <w:ind w:firstLine="0" w:left="1600"/>
      <w:jc w:val="left"/>
    </w:pPr>
    <w:rPr>
      <w:rFonts w:ascii="XO Thames" w:hAnsi="XO Thames"/>
      <w:sz w:val="28"/>
    </w:rPr>
  </w:style>
  <w:style w:styleId="Style_15_ch" w:type="character">
    <w:name w:val="toc 9"/>
    <w:link w:val="Style_15"/>
    <w:rPr>
      <w:rFonts w:ascii="XO Thames" w:hAnsi="XO Thames"/>
      <w:sz w:val="28"/>
    </w:rPr>
  </w:style>
  <w:style w:styleId="Style_16" w:type="paragraph">
    <w:name w:val="toc 8"/>
    <w:next w:val="Style_1"/>
    <w:link w:val="Style_16_ch"/>
    <w:uiPriority w:val="39"/>
    <w:pPr>
      <w:ind w:firstLine="0" w:left="1400"/>
      <w:jc w:val="left"/>
    </w:pPr>
    <w:rPr>
      <w:rFonts w:ascii="XO Thames" w:hAnsi="XO Thames"/>
      <w:sz w:val="28"/>
    </w:rPr>
  </w:style>
  <w:style w:styleId="Style_16_ch" w:type="character">
    <w:name w:val="toc 8"/>
    <w:link w:val="Style_16"/>
    <w:rPr>
      <w:rFonts w:ascii="XO Thames" w:hAnsi="XO Thames"/>
      <w:sz w:val="28"/>
    </w:rPr>
  </w:style>
  <w:style w:styleId="Style_17" w:type="paragraph">
    <w:name w:val="toc 5"/>
    <w:next w:val="Style_1"/>
    <w:link w:val="Style_17_ch"/>
    <w:uiPriority w:val="39"/>
    <w:pPr>
      <w:ind w:firstLine="0" w:left="800"/>
      <w:jc w:val="left"/>
    </w:pPr>
    <w:rPr>
      <w:rFonts w:ascii="XO Thames" w:hAnsi="XO Thames"/>
      <w:sz w:val="28"/>
    </w:rPr>
  </w:style>
  <w:style w:styleId="Style_17_ch" w:type="character">
    <w:name w:val="toc 5"/>
    <w:link w:val="Style_17"/>
    <w:rPr>
      <w:rFonts w:ascii="XO Thames" w:hAnsi="XO Thames"/>
      <w:sz w:val="28"/>
    </w:rPr>
  </w:style>
  <w:style w:styleId="Style_18" w:type="paragraph">
    <w:name w:val="Subtitle"/>
    <w:next w:val="Style_1"/>
    <w:link w:val="Style_18_ch"/>
    <w:uiPriority w:val="11"/>
    <w:qFormat/>
    <w:pPr>
      <w:ind/>
      <w:jc w:val="both"/>
    </w:pPr>
    <w:rPr>
      <w:rFonts w:ascii="XO Thames" w:hAnsi="XO Thames"/>
      <w:i w:val="1"/>
      <w:sz w:val="24"/>
    </w:rPr>
  </w:style>
  <w:style w:styleId="Style_18_ch" w:type="character">
    <w:name w:val="Subtitle"/>
    <w:link w:val="Style_18"/>
    <w:rPr>
      <w:rFonts w:ascii="XO Thames" w:hAnsi="XO Thames"/>
      <w:i w:val="1"/>
      <w:sz w:val="24"/>
    </w:rPr>
  </w:style>
  <w:style w:styleId="Style_19" w:type="paragraph">
    <w:name w:val="Title"/>
    <w:next w:val="Style_1"/>
    <w:link w:val="Style_19_ch"/>
    <w:uiPriority w:val="10"/>
    <w:qFormat/>
    <w:pPr>
      <w:spacing w:after="567" w:before="567"/>
      <w:ind/>
      <w:jc w:val="center"/>
    </w:pPr>
    <w:rPr>
      <w:rFonts w:ascii="XO Thames" w:hAnsi="XO Thames"/>
      <w:b w:val="1"/>
      <w:caps w:val="1"/>
      <w:sz w:val="40"/>
    </w:rPr>
  </w:style>
  <w:style w:styleId="Style_19_ch" w:type="character">
    <w:name w:val="Title"/>
    <w:link w:val="Style_19"/>
    <w:rPr>
      <w:rFonts w:ascii="XO Thames" w:hAnsi="XO Thames"/>
      <w:b w:val="1"/>
      <w:caps w:val="1"/>
      <w:sz w:val="40"/>
    </w:rPr>
  </w:style>
  <w:style w:styleId="Style_20" w:type="paragraph">
    <w:name w:val="heading 4"/>
    <w:next w:val="Style_1"/>
    <w:link w:val="Style_20_ch"/>
    <w:uiPriority w:val="9"/>
    <w:qFormat/>
    <w:pPr>
      <w:spacing w:after="120" w:before="120"/>
      <w:ind/>
      <w:jc w:val="both"/>
      <w:outlineLvl w:val="3"/>
    </w:pPr>
    <w:rPr>
      <w:rFonts w:ascii="XO Thames" w:hAnsi="XO Thames"/>
      <w:b w:val="1"/>
      <w:sz w:val="24"/>
    </w:rPr>
  </w:style>
  <w:style w:styleId="Style_20_ch" w:type="character">
    <w:name w:val="heading 4"/>
    <w:link w:val="Style_20"/>
    <w:rPr>
      <w:rFonts w:ascii="XO Thames" w:hAnsi="XO Thames"/>
      <w:b w:val="1"/>
      <w:sz w:val="24"/>
    </w:rPr>
  </w:style>
  <w:style w:styleId="Style_21" w:type="paragraph">
    <w:name w:val="heading 2"/>
    <w:next w:val="Style_1"/>
    <w:link w:val="Style_21_ch"/>
    <w:uiPriority w:val="9"/>
    <w:qFormat/>
    <w:pPr>
      <w:spacing w:after="120" w:before="120"/>
      <w:ind/>
      <w:jc w:val="both"/>
      <w:outlineLvl w:val="1"/>
    </w:pPr>
    <w:rPr>
      <w:rFonts w:ascii="XO Thames" w:hAnsi="XO Thames"/>
      <w:b w:val="1"/>
      <w:sz w:val="28"/>
    </w:rPr>
  </w:style>
  <w:style w:styleId="Style_21_ch" w:type="character">
    <w:name w:val="heading 2"/>
    <w:link w:val="Style_21"/>
    <w:rPr>
      <w:rFonts w:ascii="XO Thames" w:hAnsi="XO Thames"/>
      <w:b w:val="1"/>
      <w:sz w:val="28"/>
    </w:rPr>
  </w:style>
  <w:style w:default="1" w:styleId="Style_22" w:type="table">
    <w:name w:val="Normal Table"/>
    <w:tblPr>
      <w:tblInd w:type="dxa" w:w="0"/>
      <w:tblCellMar>
        <w:top w:type="dxa" w:w="0"/>
        <w:left w:type="dxa" w:w="108"/>
        <w:bottom w:type="dxa" w:w="0"/>
        <w:right w:type="dxa" w:w="108"/>
      </w:tblCellMar>
    </w:tblPr>
  </w:style>
</w:styles>
</file>

<file path=word/stylesWithEffects.xml><?xml version="1.0" encoding="utf-8"?>
<w:styles xmlns:w="http://schemas.openxmlformats.org/wordprocessingml/2006/main">
  <w:docDefaults>
    <w:rPrDefault>
      <w:rPr>
        <w:rFonts w:asciiTheme="minorHAnsi" w:cstheme="minorBidi" w:eastAsiaTheme="minorEastAsia" w:hAnsiTheme="minorHAnsi"/>
        <w:sz w:val="24"/>
        <w:szCs w:val="24"/>
        <w:lang w:bidi="ar-SA" w:eastAsia="en-US" w:val="en-US"/>
      </w:rPr>
    </w:rPrDefault>
    <w:pPrDefault/>
  </w:docDefaults>
  <w:latentStyles w:count="27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al" w:type="paragraph">
    <w:name w:val="Normal"/>
    <w:qFormat/>
  </w:style>
  <w:style w:styleId="Heading1" w:type="paragraph">
    <w:name w:val="heading 1"/>
    <w:basedOn w:val="Normal"/>
    <w:next w:val="Normal"/>
    <w:link w:val="Heading1Char"/>
    <w:uiPriority w:val="9"/>
    <w:qFormat/>
    <w:rsid w:val="00111FAE"/>
    <w:pPr>
      <w:keepNext/>
      <w:keepLines/>
      <w:spacing w:before="480"/>
      <w:outlineLvl w:val="0"/>
    </w:pPr>
    <w:rPr>
      <w:rFonts w:asciiTheme="majorHAnsi" w:cstheme="majorBidi" w:eastAsiaTheme="majorEastAsia" w:hAnsiTheme="majorHAnsi"/>
      <w:b/>
      <w:bCs/>
      <w:color w:themeColor="accent1" w:themeShade="B5" w:val="345A8A"/>
      <w:sz w:val="32"/>
      <w:szCs w:val="32"/>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basedOn w:val="DefaultParagraphFont"/>
    <w:link w:val="Heading1"/>
    <w:uiPriority w:val="9"/>
    <w:rsid w:val="00111FAE"/>
    <w:rPr>
      <w:rFonts w:asciiTheme="majorHAnsi" w:cstheme="majorBidi" w:eastAsiaTheme="majorEastAsia" w:hAnsiTheme="majorHAnsi"/>
      <w:b/>
      <w:bCs/>
      <w:color w:themeColor="accent1" w:themeShade="B5" w:val="345A8A"/>
      <w:sz w:val="32"/>
      <w:szCs w:val="32"/>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no" ?>
<Relationships xmlns="http://schemas.openxmlformats.org/package/2006/relationships">
  <Relationship Id="rId7" Target="numbering.xml" Type="http://schemas.openxmlformats.org/officeDocument/2006/relationships/numbering"/>
  <Relationship Id="rId6" Target="theme/theme1.xml" Type="http://schemas.openxmlformats.org/officeDocument/2006/relationships/theme"/>
  <Relationship Id="rId5" Target="webSettings.xml" Type="http://schemas.openxmlformats.org/officeDocument/2006/relationships/webSettings"/>
  <Relationship Id="rId4" Target="stylesWithEffects.xml" Type="http://schemas.microsoft.com/office/2007/relationships/stylesWithEffects"/>
  <Relationship Id="rId3" Target="styles.xml" Type="http://schemas.openxmlformats.org/officeDocument/2006/relationships/styles"/>
  <Relationship Id="rId2" Target="settings.xml" Type="http://schemas.openxmlformats.org/officeDocument/2006/relationships/settings"/>
  <Relationship Id="rId1" Target="fontTable.xml" Type="http://schemas.openxmlformats.org/officeDocument/2006/relationships/fontTable"/>
</Relationships>

</file>

<file path=word/theme/theme1.xml><?xml version="1.0" encoding="utf-8"?>
<a:theme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name="Тема Office">
  <a:themeElements>
    <a:clrScheme name="Стандартная">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theme>
</file>

<file path=docProps/app.xml><?xml version="1.0" encoding="utf-8"?>
<Properties xmlns="http://schemas.openxmlformats.org/officeDocument/2006/extended-properties">
  <Template>Normal.dotm</Template>
  <TotalTime>0</TotalTime>
  <DocSecurity>0</DocSecurity>
  <ScaleCrop>false</ScaleCrop>
  <Application>MyOffice-CoreFramework-Linux/26-1013.725.7203.647.3@RELEASE-DESKTOP-YERBA-RC</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modified xsi:type="dcterms:W3CDTF">2025-01-31T01:15:30Z</dcterms:modified>
</cp:coreProperties>
</file>